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40" w:rsidRDefault="008A6B40">
      <w:r>
        <w:rPr>
          <w:noProof/>
          <w:lang w:eastAsia="es-MX"/>
        </w:rPr>
        <w:drawing>
          <wp:anchor distT="0" distB="0" distL="114300" distR="114300" simplePos="0" relativeHeight="251658240" behindDoc="0" locked="0" layoutInCell="1" allowOverlap="1" wp14:anchorId="18E11408" wp14:editId="0DCA44C3">
            <wp:simplePos x="0" y="0"/>
            <wp:positionH relativeFrom="column">
              <wp:posOffset>-632460</wp:posOffset>
            </wp:positionH>
            <wp:positionV relativeFrom="paragraph">
              <wp:posOffset>-661670</wp:posOffset>
            </wp:positionV>
            <wp:extent cx="6860308" cy="1962150"/>
            <wp:effectExtent l="0" t="0" r="0" b="0"/>
            <wp:wrapNone/>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3498" cy="19687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B40" w:rsidRPr="008A6B40" w:rsidRDefault="008A6B40" w:rsidP="008A6B40"/>
    <w:p w:rsidR="008A6B40" w:rsidRPr="008A6B40" w:rsidRDefault="008A6B40" w:rsidP="008A6B40">
      <w:pPr>
        <w:rPr>
          <w:b/>
          <w:color w:val="E36C0A" w:themeColor="accent6" w:themeShade="BF"/>
          <w:sz w:val="56"/>
          <w:szCs w:val="56"/>
        </w:rPr>
      </w:pPr>
    </w:p>
    <w:p w:rsidR="00FF2638" w:rsidRDefault="00053C0E" w:rsidP="008A6B40">
      <w:pPr>
        <w:tabs>
          <w:tab w:val="left" w:pos="3120"/>
        </w:tabs>
        <w:jc w:val="center"/>
        <w:rPr>
          <w:b/>
          <w:color w:val="E36C0A" w:themeColor="accent6" w:themeShade="BF"/>
          <w:sz w:val="56"/>
          <w:szCs w:val="56"/>
        </w:rPr>
      </w:pPr>
      <w:r>
        <w:rPr>
          <w:b/>
          <w:color w:val="E36C0A" w:themeColor="accent6" w:themeShade="BF"/>
          <w:sz w:val="56"/>
          <w:szCs w:val="56"/>
        </w:rPr>
        <w:t>PRESUPUESTO CIUDADANO 2020</w:t>
      </w:r>
    </w:p>
    <w:p w:rsidR="008A6B40" w:rsidRDefault="008A6B40" w:rsidP="008A6B40">
      <w:pPr>
        <w:tabs>
          <w:tab w:val="left" w:pos="3120"/>
        </w:tabs>
        <w:rPr>
          <w:b/>
          <w:color w:val="E36C0A" w:themeColor="accent6" w:themeShade="BF"/>
          <w:sz w:val="24"/>
          <w:szCs w:val="24"/>
        </w:rPr>
      </w:pPr>
      <w:r>
        <w:rPr>
          <w:b/>
          <w:color w:val="E36C0A" w:themeColor="accent6" w:themeShade="BF"/>
          <w:sz w:val="24"/>
          <w:szCs w:val="24"/>
        </w:rPr>
        <w:t>INTRODUCCION:</w:t>
      </w:r>
    </w:p>
    <w:p w:rsidR="008A6B40" w:rsidRDefault="00437B33" w:rsidP="008A6B40">
      <w:pPr>
        <w:tabs>
          <w:tab w:val="left" w:pos="3120"/>
        </w:tabs>
        <w:jc w:val="both"/>
      </w:pPr>
      <w:r>
        <w:rPr>
          <w:b/>
          <w:noProof/>
          <w:color w:val="F79646" w:themeColor="accent6"/>
          <w:sz w:val="24"/>
          <w:szCs w:val="24"/>
          <w:lang w:eastAsia="es-MX"/>
        </w:rPr>
        <w:drawing>
          <wp:anchor distT="0" distB="0" distL="114300" distR="114300" simplePos="0" relativeHeight="251659264" behindDoc="0" locked="0" layoutInCell="1" allowOverlap="1" wp14:anchorId="51526F37" wp14:editId="628175D5">
            <wp:simplePos x="0" y="0"/>
            <wp:positionH relativeFrom="column">
              <wp:posOffset>-89535</wp:posOffset>
            </wp:positionH>
            <wp:positionV relativeFrom="paragraph">
              <wp:posOffset>1882775</wp:posOffset>
            </wp:positionV>
            <wp:extent cx="2804795" cy="1609725"/>
            <wp:effectExtent l="76200" t="76200" r="90805" b="942975"/>
            <wp:wrapNone/>
            <wp:docPr id="2" name="Imagen 2" descr="C:\Users\GEORGE\Pictures\cropw0h0presup1-focus-0.11-min0.32-628-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Pictures\cropw0h0presup1-focus-0.11-min0.32-628-5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 r="8743" b="-8302"/>
                    <a:stretch/>
                  </pic:blipFill>
                  <pic:spPr bwMode="auto">
                    <a:xfrm>
                      <a:off x="0" y="0"/>
                      <a:ext cx="2804795" cy="16097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6B40">
        <w:t xml:space="preserve">El H. Ayuntamiento </w:t>
      </w:r>
      <w:r w:rsidR="008A6B40" w:rsidRPr="008A6B40">
        <w:t xml:space="preserve">de </w:t>
      </w:r>
      <w:proofErr w:type="spellStart"/>
      <w:r w:rsidR="008A6B40" w:rsidRPr="008A6B40">
        <w:t>Ixtlahuacán</w:t>
      </w:r>
      <w:proofErr w:type="spellEnd"/>
      <w:r w:rsidR="008A6B40" w:rsidRPr="008A6B40">
        <w:t xml:space="preserve"> del Río </w:t>
      </w:r>
      <w:r w:rsidR="008A6B40">
        <w:t xml:space="preserve">a través de la Tesorería, elaboró un presupuesto ciudadano para atender su compromiso con la transparencia y la rendición de cuentas, por medio de un documento de transparencia presupuestaria que ofrece una explicación sencilla de la cuenta pública y la asignación del gasto en el cumplimiento de las obligaciones municipales; la provisión de servicios públicos y políticas públicas, que a su vez, fomenta en el ciudadano el interés en la información y vigilancia de los recursos públicos. El presupuesto ciudadano se suma a las acciones que toma el H. Ayuntamiento </w:t>
      </w:r>
      <w:r w:rsidR="008A6B40" w:rsidRPr="008A6B40">
        <w:t xml:space="preserve">de </w:t>
      </w:r>
      <w:proofErr w:type="spellStart"/>
      <w:r w:rsidR="008A6B40" w:rsidRPr="008A6B40">
        <w:t>Ixtlahuacán</w:t>
      </w:r>
      <w:proofErr w:type="spellEnd"/>
      <w:r w:rsidR="008A6B40" w:rsidRPr="008A6B40">
        <w:t xml:space="preserve"> del Río </w:t>
      </w:r>
      <w:r w:rsidR="008A6B40">
        <w:t>en el camino hacia la armonización contable, con base a la Norma para la Difusión a la Ciudadanía de la Ley de Ingresos y del Presupuesto de Egresos, emitida por el Consejo Nacional de Armonización Contable.</w:t>
      </w:r>
    </w:p>
    <w:p w:rsidR="00437B33" w:rsidRDefault="00437B33" w:rsidP="008A6B40">
      <w:pPr>
        <w:tabs>
          <w:tab w:val="left" w:pos="3120"/>
        </w:tabs>
        <w:jc w:val="both"/>
      </w:pPr>
      <w:r>
        <w:rPr>
          <w:noProof/>
          <w:lang w:eastAsia="es-MX"/>
        </w:rPr>
        <w:drawing>
          <wp:anchor distT="0" distB="0" distL="114300" distR="114300" simplePos="0" relativeHeight="251660288" behindDoc="0" locked="0" layoutInCell="1" allowOverlap="1" wp14:anchorId="4E6F109A" wp14:editId="15DCC3DB">
            <wp:simplePos x="0" y="0"/>
            <wp:positionH relativeFrom="column">
              <wp:posOffset>3129915</wp:posOffset>
            </wp:positionH>
            <wp:positionV relativeFrom="paragraph">
              <wp:posOffset>169545</wp:posOffset>
            </wp:positionV>
            <wp:extent cx="2476500" cy="1428750"/>
            <wp:effectExtent l="0" t="0" r="0" b="0"/>
            <wp:wrapNone/>
            <wp:docPr id="3" name="Imagen 3" descr="C:\Users\GEORGE\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RGE\Pictures\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B33" w:rsidRDefault="00437B33" w:rsidP="008A6B40">
      <w:pPr>
        <w:tabs>
          <w:tab w:val="left" w:pos="3120"/>
        </w:tabs>
        <w:jc w:val="both"/>
      </w:pPr>
    </w:p>
    <w:p w:rsidR="00437B33" w:rsidRDefault="00437B33" w:rsidP="008A6B40">
      <w:pPr>
        <w:tabs>
          <w:tab w:val="left" w:pos="3120"/>
        </w:tabs>
        <w:jc w:val="both"/>
      </w:pPr>
    </w:p>
    <w:p w:rsidR="00437B33" w:rsidRDefault="00437B33" w:rsidP="008A6B40">
      <w:pPr>
        <w:tabs>
          <w:tab w:val="left" w:pos="3120"/>
        </w:tabs>
        <w:jc w:val="both"/>
      </w:pPr>
    </w:p>
    <w:p w:rsidR="00437B33" w:rsidRDefault="00437B33" w:rsidP="008A6B40">
      <w:pPr>
        <w:tabs>
          <w:tab w:val="left" w:pos="3120"/>
        </w:tabs>
        <w:jc w:val="both"/>
      </w:pPr>
    </w:p>
    <w:p w:rsidR="00437B33" w:rsidRDefault="00437B33" w:rsidP="008A6B40">
      <w:pPr>
        <w:tabs>
          <w:tab w:val="left" w:pos="3120"/>
        </w:tabs>
        <w:jc w:val="both"/>
      </w:pPr>
    </w:p>
    <w:p w:rsidR="008A6B40" w:rsidRDefault="008A6B40" w:rsidP="008A6B40">
      <w:pPr>
        <w:tabs>
          <w:tab w:val="left" w:pos="3120"/>
        </w:tabs>
        <w:jc w:val="both"/>
        <w:rPr>
          <w:b/>
          <w:color w:val="E36C0A" w:themeColor="accent6" w:themeShade="BF"/>
          <w:sz w:val="24"/>
          <w:szCs w:val="24"/>
        </w:rPr>
      </w:pPr>
      <w:r w:rsidRPr="008A6B40">
        <w:rPr>
          <w:b/>
          <w:color w:val="E36C0A" w:themeColor="accent6" w:themeShade="BF"/>
          <w:sz w:val="24"/>
          <w:szCs w:val="24"/>
        </w:rPr>
        <w:t>¿Qué es el presupuesto ciudadano?</w:t>
      </w:r>
    </w:p>
    <w:p w:rsidR="008A6B40" w:rsidRDefault="008A6B40" w:rsidP="008A6B40">
      <w:pPr>
        <w:tabs>
          <w:tab w:val="left" w:pos="3120"/>
        </w:tabs>
        <w:jc w:val="both"/>
      </w:pPr>
      <w:r>
        <w:t>El presupuesto ciudadano es una guía para que el ciudadano conozca el origen y destino de los recursos con los que opera un gobierno, es un presupuesto abierto que da a conocer el proceso presupuestal, de forma sencilla con un lenguaje de fácil comprensión; el beneficio que aporta al ciudadano este tipo de presupuesto, es la oportunidad de informar al ciudadano sobre el uso de los recursos públicos.</w:t>
      </w:r>
    </w:p>
    <w:p w:rsidR="00437B33" w:rsidRDefault="00437B33" w:rsidP="008A6B40">
      <w:pPr>
        <w:tabs>
          <w:tab w:val="left" w:pos="3120"/>
        </w:tabs>
        <w:jc w:val="both"/>
      </w:pPr>
    </w:p>
    <w:p w:rsidR="00437B33" w:rsidRDefault="00437B33" w:rsidP="008A6B40">
      <w:pPr>
        <w:tabs>
          <w:tab w:val="left" w:pos="3120"/>
        </w:tabs>
        <w:jc w:val="both"/>
      </w:pPr>
    </w:p>
    <w:p w:rsidR="00437B33" w:rsidRPr="00437B33" w:rsidRDefault="00437B33" w:rsidP="008A6B40">
      <w:pPr>
        <w:tabs>
          <w:tab w:val="left" w:pos="3120"/>
        </w:tabs>
        <w:jc w:val="both"/>
        <w:rPr>
          <w:b/>
          <w:color w:val="E36C0A" w:themeColor="accent6" w:themeShade="BF"/>
          <w:sz w:val="24"/>
          <w:szCs w:val="24"/>
        </w:rPr>
      </w:pPr>
      <w:r>
        <w:rPr>
          <w:noProof/>
          <w:lang w:eastAsia="es-MX"/>
        </w:rPr>
        <w:lastRenderedPageBreak/>
        <mc:AlternateContent>
          <mc:Choice Requires="wps">
            <w:drawing>
              <wp:anchor distT="0" distB="0" distL="114300" distR="114300" simplePos="0" relativeHeight="251662336" behindDoc="0" locked="0" layoutInCell="1" allowOverlap="1" wp14:anchorId="2521DC9E" wp14:editId="1F195BDD">
                <wp:simplePos x="0" y="0"/>
                <wp:positionH relativeFrom="column">
                  <wp:posOffset>-51435</wp:posOffset>
                </wp:positionH>
                <wp:positionV relativeFrom="paragraph">
                  <wp:posOffset>252730</wp:posOffset>
                </wp:positionV>
                <wp:extent cx="3295650" cy="53340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3295650" cy="5334000"/>
                        </a:xfrm>
                        <a:prstGeom prst="rect">
                          <a:avLst/>
                        </a:prstGeom>
                        <a:noFill/>
                        <a:ln>
                          <a:noFill/>
                        </a:ln>
                        <a:effectLst/>
                      </wps:spPr>
                      <wps:txbx>
                        <w:txbxContent>
                          <w:p w:rsidR="002B0EE9" w:rsidRPr="00437B33" w:rsidRDefault="002B0EE9" w:rsidP="00437B33">
                            <w:pPr>
                              <w:tabs>
                                <w:tab w:val="left" w:pos="3120"/>
                              </w:tabs>
                              <w:jc w:val="both"/>
                              <w:rPr>
                                <w:b/>
                                <w:color w:val="EEECE1" w:themeColor="background2"/>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t xml:space="preserve">La Ley de Ingresos es una estimación normativa de los ingresos que obtendrá el Municipio, se elabora y presenta al Congreso del Estado con fecha límite al 31 de Agosto, y finalmente es presentada en Diciembre por el Presidente Municipal al Congreso del Estado de Jalisco, este se encarga de revisar y fiscalizar las cuentas públicas, en caso de no ser aprobada en el plazo establecido, se aplica la Ley de Ingresos del año anterior. La vigencia de este documento es de un año, y se diseña de acuerdo al Plan Operativo Anual y el Plan Municipal de Desarrollo. La importancia de la Ley de Ingresos radica en que es el documento que respalda los conceptos bajo los cuales se prevé obtener recursos financieros para llevar a cabo los gastos operativos y funcionales del Municipio y dar cumplimiento a las metas y objetivos establecidos en el Plan Municipal de Desarrollo, para lograr el bienestar de los </w:t>
                            </w:r>
                            <w:proofErr w:type="spellStart"/>
                            <w:r>
                              <w:t>Ixtlahuaquenses</w:t>
                            </w:r>
                            <w:proofErr w:type="spellEnd"/>
                            <w:r>
                              <w:t xml:space="preserve"> a través de programas y políticas públicas. El Plan Municipal de Desarrollo está basado en un diagnóstico de las condiciones sociales, económicas y demográficas de </w:t>
                            </w:r>
                            <w:proofErr w:type="spellStart"/>
                            <w:r w:rsidRPr="00437B33">
                              <w:t>Ixtlahuacán</w:t>
                            </w:r>
                            <w:proofErr w:type="spellEnd"/>
                            <w:r w:rsidRPr="00437B33">
                              <w:t xml:space="preserve"> del Río</w:t>
                            </w:r>
                            <w:r>
                              <w:t xml:space="preserve"> e identifica las prioridades para los ciudadanos de Zapopan.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left:0;text-align:left;margin-left:-4.05pt;margin-top:19.9pt;width:259.5pt;height:4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" filled="f" stroked="f">
                <v:textbox>
                  <w:txbxContent>
                    <w:p w:rsidR="002B0EE9" w:rsidRPr="00437B33" w:rsidRDefault="002B0EE9" w:rsidP="00437B33">
                      <w:pPr>
                        <w:tabs>
                          <w:tab w:val="left" w:pos="3120"/>
                        </w:tabs>
                        <w:jc w:val="both"/>
                        <w:rPr>
                          <w:b/>
                          <w:color w:val="EEECE1" w:themeColor="background2"/>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t xml:space="preserve">La Ley de Ingresos es una estimación normativa de los ingresos que obtendrá el Municipio, se elabora y presenta al Congreso del Estado con fecha límite al 31 de Agosto, y finalmente es presentada en Diciembre por el Presidente Municipal al Congreso del Estado de Jalisco, este se encarga de revisar y fiscalizar las cuentas públicas, en caso de no ser aprobada en el plazo establecido, se aplica la Ley de Ingresos del año anterior. La vigencia de este documento es de un año, y se diseña de acuerdo al Plan Operativo Anual y el Plan Municipal de Desarrollo. La importancia de la Ley de Ingresos radica en que es el documento que respalda los conceptos bajo los cuales se prevé obtener recursos financieros para llevar a cabo los gastos operativos y funcionales del Municipio y dar cumplimiento a las metas y objetivos establecidos en el Plan Municipal de Desarrollo, para lograr el bienestar de los </w:t>
                      </w:r>
                      <w:proofErr w:type="spellStart"/>
                      <w:r>
                        <w:t>Ixtlahuaquenses</w:t>
                      </w:r>
                      <w:proofErr w:type="spellEnd"/>
                      <w:r>
                        <w:t xml:space="preserve"> a través de programas y políticas públicas. El Plan Municipal de Desarrollo está basado en un diagnóstico de las condiciones sociales, económicas y demográficas de </w:t>
                      </w:r>
                      <w:proofErr w:type="spellStart"/>
                      <w:r w:rsidRPr="00437B33">
                        <w:t>Ixtlahuacán</w:t>
                      </w:r>
                      <w:proofErr w:type="spellEnd"/>
                      <w:r w:rsidRPr="00437B33">
                        <w:t xml:space="preserve"> del Río</w:t>
                      </w:r>
                      <w:r>
                        <w:t xml:space="preserve"> e identifica las prioridades para los ciudadanos de Zapopan.</w:t>
                      </w:r>
                    </w:p>
                  </w:txbxContent>
                </v:textbox>
              </v:shape>
            </w:pict>
          </mc:Fallback>
        </mc:AlternateContent>
      </w:r>
      <w:r w:rsidRPr="00437B33">
        <w:rPr>
          <w:b/>
          <w:color w:val="E36C0A" w:themeColor="accent6" w:themeShade="BF"/>
          <w:sz w:val="24"/>
          <w:szCs w:val="24"/>
        </w:rPr>
        <w:t>¿Qué es la Ley de Ingresos y cuál es su importancia?</w:t>
      </w:r>
    </w:p>
    <w:p w:rsidR="00437B33" w:rsidRDefault="00437B33" w:rsidP="008A6B40">
      <w:pPr>
        <w:tabs>
          <w:tab w:val="left" w:pos="3120"/>
        </w:tabs>
        <w:jc w:val="both"/>
        <w:rPr>
          <w:b/>
          <w:color w:val="E36C0A" w:themeColor="accent6" w:themeShade="BF"/>
          <w:sz w:val="24"/>
          <w:szCs w:val="24"/>
        </w:rPr>
      </w:pPr>
      <w:r>
        <w:rPr>
          <w:b/>
          <w:noProof/>
          <w:color w:val="F79646" w:themeColor="accent6"/>
          <w:sz w:val="24"/>
          <w:szCs w:val="24"/>
          <w:lang w:eastAsia="es-MX"/>
        </w:rPr>
        <w:drawing>
          <wp:anchor distT="0" distB="0" distL="114300" distR="114300" simplePos="0" relativeHeight="251663360" behindDoc="0" locked="0" layoutInCell="1" allowOverlap="1" wp14:anchorId="174C174B" wp14:editId="5D2665F2">
            <wp:simplePos x="0" y="0"/>
            <wp:positionH relativeFrom="column">
              <wp:posOffset>3368040</wp:posOffset>
            </wp:positionH>
            <wp:positionV relativeFrom="paragraph">
              <wp:posOffset>16510</wp:posOffset>
            </wp:positionV>
            <wp:extent cx="2857500" cy="1600200"/>
            <wp:effectExtent l="0" t="0" r="0" b="0"/>
            <wp:wrapNone/>
            <wp:docPr id="5" name="Imagen 5" descr="C:\Users\GEORGE\Picture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Pictures\descar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B33">
        <w:rPr>
          <w:b/>
          <w:color w:val="E36C0A" w:themeColor="accent6" w:themeShade="BF"/>
          <w:sz w:val="24"/>
          <w:szCs w:val="24"/>
        </w:rPr>
        <w:t xml:space="preserve"> </w:t>
      </w:r>
    </w:p>
    <w:p w:rsidR="00437B33" w:rsidRPr="00437B33" w:rsidRDefault="00437B33" w:rsidP="00437B33">
      <w:pPr>
        <w:rPr>
          <w:sz w:val="24"/>
          <w:szCs w:val="24"/>
        </w:rPr>
      </w:pPr>
    </w:p>
    <w:p w:rsidR="00437B33" w:rsidRPr="00437B33" w:rsidRDefault="00437B33" w:rsidP="00437B33">
      <w:pPr>
        <w:rPr>
          <w:sz w:val="24"/>
          <w:szCs w:val="24"/>
        </w:rPr>
      </w:pPr>
    </w:p>
    <w:p w:rsidR="00437B33" w:rsidRPr="00437B33" w:rsidRDefault="00437B33" w:rsidP="00437B33">
      <w:pPr>
        <w:rPr>
          <w:sz w:val="24"/>
          <w:szCs w:val="24"/>
        </w:rPr>
      </w:pPr>
    </w:p>
    <w:p w:rsidR="00437B33" w:rsidRPr="00437B33" w:rsidRDefault="00437B33" w:rsidP="00437B33">
      <w:pPr>
        <w:rPr>
          <w:sz w:val="24"/>
          <w:szCs w:val="24"/>
        </w:rPr>
      </w:pPr>
    </w:p>
    <w:p w:rsidR="00437B33" w:rsidRPr="00437B33" w:rsidRDefault="00437B33" w:rsidP="00437B33">
      <w:pPr>
        <w:rPr>
          <w:sz w:val="24"/>
          <w:szCs w:val="24"/>
        </w:rPr>
      </w:pPr>
    </w:p>
    <w:p w:rsidR="00437B33" w:rsidRPr="00437B33" w:rsidRDefault="00437B33" w:rsidP="00437B33">
      <w:pPr>
        <w:rPr>
          <w:sz w:val="24"/>
          <w:szCs w:val="24"/>
        </w:rPr>
      </w:pPr>
      <w:r>
        <w:rPr>
          <w:noProof/>
          <w:sz w:val="24"/>
          <w:szCs w:val="24"/>
          <w:lang w:eastAsia="es-MX"/>
        </w:rPr>
        <w:drawing>
          <wp:anchor distT="0" distB="0" distL="114300" distR="114300" simplePos="0" relativeHeight="251664384" behindDoc="0" locked="0" layoutInCell="1" allowOverlap="1" wp14:anchorId="0655ACF3" wp14:editId="1FD8A3A5">
            <wp:simplePos x="0" y="0"/>
            <wp:positionH relativeFrom="column">
              <wp:posOffset>3368040</wp:posOffset>
            </wp:positionH>
            <wp:positionV relativeFrom="paragraph">
              <wp:posOffset>276225</wp:posOffset>
            </wp:positionV>
            <wp:extent cx="2924175" cy="1905000"/>
            <wp:effectExtent l="0" t="0" r="9525" b="0"/>
            <wp:wrapNone/>
            <wp:docPr id="6" name="Imagen 6" descr="C:\Users\GEORGE\Pictures\disciplinaFinanc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E\Pictures\disciplinaFinancier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B33" w:rsidRPr="00437B33" w:rsidRDefault="00437B33" w:rsidP="00437B33">
      <w:pPr>
        <w:rPr>
          <w:sz w:val="24"/>
          <w:szCs w:val="24"/>
        </w:rPr>
      </w:pPr>
    </w:p>
    <w:p w:rsidR="00437B33" w:rsidRPr="00437B33" w:rsidRDefault="00437B33" w:rsidP="00437B33">
      <w:pPr>
        <w:rPr>
          <w:sz w:val="24"/>
          <w:szCs w:val="24"/>
        </w:rPr>
      </w:pPr>
    </w:p>
    <w:p w:rsidR="00437B33" w:rsidRPr="00437B33" w:rsidRDefault="00437B33" w:rsidP="00437B33">
      <w:pPr>
        <w:rPr>
          <w:sz w:val="24"/>
          <w:szCs w:val="24"/>
        </w:rPr>
      </w:pPr>
    </w:p>
    <w:p w:rsidR="00437B33" w:rsidRPr="00437B33" w:rsidRDefault="00437B33" w:rsidP="00437B33">
      <w:pPr>
        <w:rPr>
          <w:sz w:val="24"/>
          <w:szCs w:val="24"/>
        </w:rPr>
      </w:pPr>
    </w:p>
    <w:p w:rsidR="00437B33" w:rsidRPr="00437B33" w:rsidRDefault="00437B33" w:rsidP="00437B33">
      <w:pPr>
        <w:rPr>
          <w:sz w:val="24"/>
          <w:szCs w:val="24"/>
        </w:rPr>
      </w:pPr>
    </w:p>
    <w:p w:rsidR="00437B33" w:rsidRPr="00437B33" w:rsidRDefault="00437B33" w:rsidP="00437B33">
      <w:pPr>
        <w:rPr>
          <w:sz w:val="24"/>
          <w:szCs w:val="24"/>
        </w:rPr>
      </w:pPr>
    </w:p>
    <w:p w:rsidR="00437B33" w:rsidRDefault="00437B33" w:rsidP="00437B33">
      <w:pPr>
        <w:rPr>
          <w:sz w:val="24"/>
          <w:szCs w:val="24"/>
        </w:rPr>
      </w:pPr>
    </w:p>
    <w:p w:rsidR="00437B33" w:rsidRDefault="00437B33" w:rsidP="00437B33">
      <w:pPr>
        <w:tabs>
          <w:tab w:val="left" w:pos="7200"/>
        </w:tabs>
        <w:rPr>
          <w:sz w:val="24"/>
          <w:szCs w:val="24"/>
        </w:rPr>
      </w:pPr>
      <w:r>
        <w:rPr>
          <w:sz w:val="24"/>
          <w:szCs w:val="24"/>
        </w:rPr>
        <w:tab/>
      </w:r>
    </w:p>
    <w:p w:rsidR="00437B33" w:rsidRDefault="00437B33" w:rsidP="00437B33">
      <w:pPr>
        <w:rPr>
          <w:sz w:val="24"/>
          <w:szCs w:val="24"/>
        </w:rPr>
      </w:pPr>
    </w:p>
    <w:p w:rsidR="00437B33" w:rsidRDefault="00437B33" w:rsidP="00437B33">
      <w:pPr>
        <w:rPr>
          <w:sz w:val="24"/>
          <w:szCs w:val="24"/>
        </w:rPr>
      </w:pPr>
    </w:p>
    <w:p w:rsidR="00437B33" w:rsidRDefault="00437B33" w:rsidP="00437B33">
      <w:pPr>
        <w:rPr>
          <w:sz w:val="24"/>
          <w:szCs w:val="24"/>
        </w:rPr>
      </w:pPr>
    </w:p>
    <w:p w:rsidR="00437B33" w:rsidRDefault="00437B33" w:rsidP="00437B33">
      <w:pPr>
        <w:rPr>
          <w:sz w:val="24"/>
          <w:szCs w:val="24"/>
        </w:rPr>
      </w:pPr>
    </w:p>
    <w:p w:rsidR="00437B33" w:rsidRDefault="00437B33" w:rsidP="00437B33">
      <w:pPr>
        <w:rPr>
          <w:sz w:val="24"/>
          <w:szCs w:val="24"/>
        </w:rPr>
      </w:pPr>
    </w:p>
    <w:p w:rsidR="00437B33" w:rsidRDefault="00437B33" w:rsidP="00437B33">
      <w:pPr>
        <w:rPr>
          <w:sz w:val="24"/>
          <w:szCs w:val="24"/>
        </w:rPr>
      </w:pPr>
    </w:p>
    <w:p w:rsidR="00437B33" w:rsidRPr="00437B33" w:rsidRDefault="00437B33" w:rsidP="00437B33">
      <w:pPr>
        <w:rPr>
          <w:sz w:val="24"/>
          <w:szCs w:val="24"/>
        </w:rPr>
      </w:pPr>
    </w:p>
    <w:p w:rsidR="00437B33" w:rsidRDefault="00437B33" w:rsidP="00437B33">
      <w:pPr>
        <w:rPr>
          <w:sz w:val="24"/>
          <w:szCs w:val="24"/>
        </w:rPr>
      </w:pPr>
    </w:p>
    <w:p w:rsidR="002B2370" w:rsidRDefault="002B2370" w:rsidP="00437B33">
      <w:pPr>
        <w:tabs>
          <w:tab w:val="left" w:pos="3780"/>
        </w:tabs>
        <w:rPr>
          <w:b/>
          <w:color w:val="E36C0A" w:themeColor="accent6" w:themeShade="BF"/>
          <w:sz w:val="24"/>
          <w:szCs w:val="24"/>
        </w:rPr>
      </w:pPr>
    </w:p>
    <w:p w:rsidR="002B2370" w:rsidRDefault="002B2370" w:rsidP="00437B33">
      <w:pPr>
        <w:tabs>
          <w:tab w:val="left" w:pos="3780"/>
        </w:tabs>
        <w:rPr>
          <w:b/>
          <w:color w:val="E36C0A" w:themeColor="accent6" w:themeShade="BF"/>
          <w:sz w:val="24"/>
          <w:szCs w:val="24"/>
        </w:rPr>
      </w:pPr>
    </w:p>
    <w:p w:rsidR="00745651" w:rsidRDefault="00745651" w:rsidP="00437B33">
      <w:pPr>
        <w:tabs>
          <w:tab w:val="left" w:pos="3780"/>
        </w:tabs>
        <w:rPr>
          <w:b/>
          <w:color w:val="E36C0A" w:themeColor="accent6" w:themeShade="BF"/>
          <w:sz w:val="24"/>
          <w:szCs w:val="24"/>
        </w:rPr>
      </w:pPr>
    </w:p>
    <w:p w:rsidR="00437B33" w:rsidRPr="00437B33" w:rsidRDefault="00437B33" w:rsidP="00437B33">
      <w:pPr>
        <w:tabs>
          <w:tab w:val="left" w:pos="3780"/>
        </w:tabs>
        <w:rPr>
          <w:b/>
          <w:color w:val="E36C0A" w:themeColor="accent6" w:themeShade="BF"/>
          <w:sz w:val="24"/>
          <w:szCs w:val="24"/>
        </w:rPr>
      </w:pPr>
      <w:r w:rsidRPr="00437B33">
        <w:rPr>
          <w:b/>
          <w:color w:val="E36C0A" w:themeColor="accent6" w:themeShade="BF"/>
          <w:sz w:val="24"/>
          <w:szCs w:val="24"/>
        </w:rPr>
        <w:t>¿De dónde obtiene el Gobierno</w:t>
      </w:r>
      <w:r>
        <w:rPr>
          <w:b/>
          <w:color w:val="E36C0A" w:themeColor="accent6" w:themeShade="BF"/>
          <w:sz w:val="24"/>
          <w:szCs w:val="24"/>
        </w:rPr>
        <w:t xml:space="preserve"> de</w:t>
      </w:r>
      <w:r w:rsidRPr="00437B33">
        <w:rPr>
          <w:b/>
          <w:color w:val="E36C0A" w:themeColor="accent6" w:themeShade="BF"/>
          <w:sz w:val="24"/>
          <w:szCs w:val="24"/>
        </w:rPr>
        <w:t xml:space="preserve"> </w:t>
      </w:r>
      <w:proofErr w:type="spellStart"/>
      <w:r w:rsidRPr="00437B33">
        <w:rPr>
          <w:b/>
          <w:color w:val="E36C0A" w:themeColor="accent6" w:themeShade="BF"/>
          <w:sz w:val="24"/>
          <w:szCs w:val="24"/>
        </w:rPr>
        <w:t>Ixtlahuacán</w:t>
      </w:r>
      <w:proofErr w:type="spellEnd"/>
      <w:r w:rsidRPr="00437B33">
        <w:rPr>
          <w:b/>
          <w:color w:val="E36C0A" w:themeColor="accent6" w:themeShade="BF"/>
          <w:sz w:val="24"/>
          <w:szCs w:val="24"/>
        </w:rPr>
        <w:t xml:space="preserve"> del Río sus ingresos? </w:t>
      </w:r>
    </w:p>
    <w:p w:rsidR="008A6B40" w:rsidRDefault="00437B33" w:rsidP="00437B33">
      <w:pPr>
        <w:tabs>
          <w:tab w:val="left" w:pos="3780"/>
        </w:tabs>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t>INGRESOS La Ley de Ingresos, establece de manera normativa cuales son los rubros de los cuales el Municipio obtendrá recursos, así como porcentajes y procedimientos de cobranza, un porcentaje de los ingresos del Municipio provienen de su recaudación propia, a este tipo de recursos se les denomina ingresos propios, y los rubros que los incluyen son: impuestos, contribuciones de mejora, derechos, productos y aprovechamientos. Otro porcentaje de los ingresos del Municipio provienen de las participaciones y aportaciones, que son recursos que provienen del Gobierno Federal y el Estado de Jalisco.* La naturaleza de cálculos financieros con origen normativo que sustentan la Ley de Ingresos elaborada desde mediados del año, fundamenta la creación a fin de año del Presupuesto de Ingresos, el cual al estar actualizado representa la mejor estimación de ingresos con que dispondrá el municipio para el ejercicio fiscal, y su monto total deberá ser empatado con el Presupuesto Egresos.</w:t>
      </w:r>
      <w:r w:rsidR="00F63BFB" w:rsidRPr="00F63BF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B2370" w:rsidRPr="002B2370" w:rsidRDefault="002B2370" w:rsidP="00437B33">
      <w:pPr>
        <w:tabs>
          <w:tab w:val="left" w:pos="3780"/>
        </w:tabs>
        <w:jc w:val="both"/>
      </w:pPr>
    </w:p>
    <w:p w:rsidR="00745651" w:rsidRDefault="00466EDA" w:rsidP="00437B33">
      <w:pPr>
        <w:tabs>
          <w:tab w:val="left" w:pos="3780"/>
        </w:tabs>
        <w:jc w:val="both"/>
      </w:pPr>
      <w:r>
        <w:rPr>
          <w:noProof/>
          <w:sz w:val="24"/>
          <w:szCs w:val="24"/>
          <w:lang w:eastAsia="es-MX"/>
        </w:rPr>
        <w:drawing>
          <wp:anchor distT="0" distB="0" distL="114300" distR="114300" simplePos="0" relativeHeight="251665408" behindDoc="0" locked="0" layoutInCell="1" allowOverlap="1" wp14:anchorId="6C72CA57" wp14:editId="0AC9593B">
            <wp:simplePos x="0" y="0"/>
            <wp:positionH relativeFrom="column">
              <wp:posOffset>-137161</wp:posOffset>
            </wp:positionH>
            <wp:positionV relativeFrom="paragraph">
              <wp:posOffset>48895</wp:posOffset>
            </wp:positionV>
            <wp:extent cx="5800725" cy="2647950"/>
            <wp:effectExtent l="0" t="0" r="9525" b="0"/>
            <wp:wrapNone/>
            <wp:docPr id="7" name="Imagen 7" descr="C:\Users\GEORGE\Pictures\cuadro_web_cu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Pictures\cuadro_web_cub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72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651" w:rsidRDefault="00745651" w:rsidP="00437B33">
      <w:pPr>
        <w:tabs>
          <w:tab w:val="left" w:pos="3780"/>
        </w:tabs>
        <w:jc w:val="both"/>
      </w:pPr>
    </w:p>
    <w:p w:rsidR="00745651" w:rsidRDefault="00745651" w:rsidP="00437B33">
      <w:pPr>
        <w:tabs>
          <w:tab w:val="left" w:pos="3780"/>
        </w:tabs>
        <w:jc w:val="both"/>
        <w:rPr>
          <w:sz w:val="24"/>
          <w:szCs w:val="24"/>
        </w:rPr>
      </w:pPr>
    </w:p>
    <w:p w:rsidR="00745651" w:rsidRPr="00745651" w:rsidRDefault="00745651" w:rsidP="00745651">
      <w:pPr>
        <w:rPr>
          <w:sz w:val="24"/>
          <w:szCs w:val="24"/>
        </w:rPr>
      </w:pPr>
    </w:p>
    <w:p w:rsidR="00745651" w:rsidRPr="00745651" w:rsidRDefault="00745651" w:rsidP="00745651">
      <w:pPr>
        <w:rPr>
          <w:sz w:val="24"/>
          <w:szCs w:val="24"/>
        </w:rPr>
      </w:pPr>
    </w:p>
    <w:p w:rsidR="00745651" w:rsidRPr="00745651" w:rsidRDefault="00745651" w:rsidP="00745651">
      <w:pPr>
        <w:rPr>
          <w:sz w:val="24"/>
          <w:szCs w:val="24"/>
        </w:rPr>
      </w:pPr>
    </w:p>
    <w:p w:rsidR="00745651" w:rsidRPr="00745651" w:rsidRDefault="00745651" w:rsidP="00745651">
      <w:pPr>
        <w:rPr>
          <w:sz w:val="24"/>
          <w:szCs w:val="24"/>
        </w:rPr>
      </w:pPr>
    </w:p>
    <w:p w:rsidR="00745651" w:rsidRDefault="00745651" w:rsidP="00745651">
      <w:pPr>
        <w:rPr>
          <w:sz w:val="24"/>
          <w:szCs w:val="24"/>
        </w:rPr>
      </w:pPr>
    </w:p>
    <w:p w:rsidR="00745651" w:rsidRDefault="00745651" w:rsidP="00745651">
      <w:pPr>
        <w:jc w:val="right"/>
        <w:rPr>
          <w:sz w:val="24"/>
          <w:szCs w:val="24"/>
        </w:rPr>
      </w:pPr>
    </w:p>
    <w:p w:rsidR="00745651" w:rsidRDefault="00745651" w:rsidP="00745651">
      <w:pPr>
        <w:jc w:val="right"/>
        <w:rPr>
          <w:sz w:val="24"/>
          <w:szCs w:val="24"/>
        </w:rPr>
      </w:pPr>
    </w:p>
    <w:p w:rsidR="00745651" w:rsidRDefault="00745651"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bookmarkStart w:id="0" w:name="_GoBack"/>
      <w:r w:rsidRPr="00F63BFB">
        <w:rPr>
          <w:noProof/>
          <w:lang w:eastAsia="es-MX"/>
        </w:rPr>
        <w:drawing>
          <wp:anchor distT="0" distB="0" distL="114300" distR="114300" simplePos="0" relativeHeight="251666432" behindDoc="0" locked="0" layoutInCell="1" allowOverlap="1" wp14:anchorId="2C0E0A5B" wp14:editId="31B0105D">
            <wp:simplePos x="0" y="0"/>
            <wp:positionH relativeFrom="column">
              <wp:posOffset>-99060</wp:posOffset>
            </wp:positionH>
            <wp:positionV relativeFrom="paragraph">
              <wp:posOffset>-518795</wp:posOffset>
            </wp:positionV>
            <wp:extent cx="4695825" cy="8545093"/>
            <wp:effectExtent l="0" t="0" r="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0417" cy="85534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r>
        <w:rPr>
          <w:noProof/>
          <w:sz w:val="24"/>
          <w:szCs w:val="24"/>
          <w:lang w:eastAsia="es-MX"/>
        </w:rPr>
        <w:drawing>
          <wp:anchor distT="0" distB="0" distL="114300" distR="114300" simplePos="0" relativeHeight="251668480" behindDoc="0" locked="0" layoutInCell="1" allowOverlap="1" wp14:anchorId="3233D827" wp14:editId="09F81EFF">
            <wp:simplePos x="0" y="0"/>
            <wp:positionH relativeFrom="column">
              <wp:posOffset>4596765</wp:posOffset>
            </wp:positionH>
            <wp:positionV relativeFrom="paragraph">
              <wp:posOffset>93345</wp:posOffset>
            </wp:positionV>
            <wp:extent cx="1754505" cy="1076325"/>
            <wp:effectExtent l="0" t="0" r="0" b="9525"/>
            <wp:wrapNone/>
            <wp:docPr id="10" name="Imagen 10" descr="C:\Users\GEORGE\Picture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Pictures\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45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BFB" w:rsidRDefault="00F63BFB" w:rsidP="00745651">
      <w:pPr>
        <w:jc w:val="right"/>
        <w:rPr>
          <w:sz w:val="24"/>
          <w:szCs w:val="24"/>
        </w:rPr>
      </w:pPr>
    </w:p>
    <w:p w:rsidR="00F63BFB" w:rsidRDefault="00F63BFB" w:rsidP="00745651">
      <w:pPr>
        <w:jc w:val="right"/>
        <w:rPr>
          <w:sz w:val="24"/>
          <w:szCs w:val="24"/>
        </w:rPr>
      </w:pPr>
    </w:p>
    <w:p w:rsidR="00F63BFB" w:rsidRDefault="00F63BFB" w:rsidP="00745651">
      <w:pPr>
        <w:jc w:val="right"/>
        <w:rPr>
          <w:sz w:val="24"/>
          <w:szCs w:val="24"/>
        </w:rPr>
      </w:pPr>
    </w:p>
    <w:p w:rsidR="00F63BFB" w:rsidRPr="00F63BFB" w:rsidRDefault="00F63BFB" w:rsidP="00F63BFB">
      <w:pPr>
        <w:rPr>
          <w:b/>
          <w:color w:val="E36C0A" w:themeColor="accent6" w:themeShade="BF"/>
          <w:sz w:val="24"/>
          <w:szCs w:val="24"/>
        </w:rPr>
      </w:pPr>
      <w:r w:rsidRPr="00F63BFB">
        <w:rPr>
          <w:b/>
          <w:color w:val="E36C0A" w:themeColor="accent6" w:themeShade="BF"/>
          <w:sz w:val="24"/>
          <w:szCs w:val="24"/>
        </w:rPr>
        <w:t>¿Qué es el Presupuesto de Egresos y cuál es su importancia?</w:t>
      </w:r>
    </w:p>
    <w:p w:rsidR="00F63BFB" w:rsidRPr="00F63BFB" w:rsidRDefault="00F63BFB" w:rsidP="00F63BFB">
      <w:pPr>
        <w:rPr>
          <w:b/>
          <w:color w:val="E36C0A" w:themeColor="accent6" w:themeShade="BF"/>
          <w:sz w:val="24"/>
          <w:szCs w:val="24"/>
        </w:rPr>
      </w:pPr>
    </w:p>
    <w:p w:rsidR="00F63BFB" w:rsidRPr="00F63BFB" w:rsidRDefault="00F63BFB" w:rsidP="00F63BFB">
      <w:pPr>
        <w:rPr>
          <w:b/>
          <w:color w:val="E36C0A" w:themeColor="accent6" w:themeShade="BF"/>
          <w:sz w:val="24"/>
          <w:szCs w:val="24"/>
        </w:rPr>
      </w:pPr>
      <w:r w:rsidRPr="00F63BFB">
        <w:rPr>
          <w:b/>
          <w:color w:val="E36C0A" w:themeColor="accent6" w:themeShade="BF"/>
          <w:sz w:val="24"/>
          <w:szCs w:val="24"/>
        </w:rPr>
        <w:t xml:space="preserve">¿Qué es un presupuesto? </w:t>
      </w:r>
    </w:p>
    <w:p w:rsidR="00F63BFB" w:rsidRDefault="00F63BFB" w:rsidP="00F63BFB">
      <w:pPr>
        <w:jc w:val="both"/>
      </w:pPr>
      <w:r>
        <w:rPr>
          <w:noProof/>
          <w:sz w:val="24"/>
          <w:szCs w:val="24"/>
          <w:lang w:eastAsia="es-MX"/>
        </w:rPr>
        <w:drawing>
          <wp:anchor distT="0" distB="0" distL="114300" distR="114300" simplePos="0" relativeHeight="251669504" behindDoc="0" locked="0" layoutInCell="1" allowOverlap="1" wp14:anchorId="460ECDC5" wp14:editId="40F8EA9D">
            <wp:simplePos x="0" y="0"/>
            <wp:positionH relativeFrom="column">
              <wp:posOffset>-270510</wp:posOffset>
            </wp:positionH>
            <wp:positionV relativeFrom="paragraph">
              <wp:posOffset>1412875</wp:posOffset>
            </wp:positionV>
            <wp:extent cx="5964555" cy="1409700"/>
            <wp:effectExtent l="0" t="0" r="0" b="0"/>
            <wp:wrapNone/>
            <wp:docPr id="11" name="Imagen 11" descr="C:\Users\GEORGE\Picture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RGE\Pictures\unnamed.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20395"/>
                    <a:stretch/>
                  </pic:blipFill>
                  <pic:spPr bwMode="auto">
                    <a:xfrm>
                      <a:off x="0" y="0"/>
                      <a:ext cx="5964555"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El presupuesto es un monto de recursos limitado para cumplir con el Plan Municipal de Desarrollo y los Programas Operativos Anuales, que incluye las metas y objetivos del Municipio, un presupuesto prevé por medio de un proceso de planeación </w:t>
      </w:r>
      <w:proofErr w:type="spellStart"/>
      <w:r>
        <w:t>cuales</w:t>
      </w:r>
      <w:proofErr w:type="spellEnd"/>
      <w:r>
        <w:t xml:space="preserve"> serán los ingresos y egresos. Cuando se diseña el presupuesto, se crea implícito un valor público, este valor se refiere a que durante la elaboración del presupuesto al hacer los cálculos financieros, se toman en cuenta las demandas y las necesidades de la ciudadanía, con la finalidad de generar bien común y por tanto, valor público.</w:t>
      </w:r>
    </w:p>
    <w:p w:rsidR="00F63BFB" w:rsidRDefault="00F63BFB" w:rsidP="00F63BFB">
      <w:pPr>
        <w:jc w:val="both"/>
        <w:rPr>
          <w:sz w:val="24"/>
          <w:szCs w:val="24"/>
        </w:rPr>
      </w:pPr>
    </w:p>
    <w:p w:rsidR="00F63BFB" w:rsidRPr="00F63BFB" w:rsidRDefault="00F63BFB" w:rsidP="00F63BFB">
      <w:pPr>
        <w:rPr>
          <w:sz w:val="24"/>
          <w:szCs w:val="24"/>
        </w:rPr>
      </w:pPr>
    </w:p>
    <w:p w:rsidR="00F63BFB" w:rsidRPr="00F63BFB" w:rsidRDefault="00F63BFB" w:rsidP="00F63BFB">
      <w:pPr>
        <w:rPr>
          <w:sz w:val="24"/>
          <w:szCs w:val="24"/>
        </w:rPr>
      </w:pPr>
    </w:p>
    <w:p w:rsidR="00F63BFB" w:rsidRPr="00F63BFB" w:rsidRDefault="00F63BFB" w:rsidP="00F63BFB">
      <w:pPr>
        <w:rPr>
          <w:sz w:val="24"/>
          <w:szCs w:val="24"/>
        </w:rPr>
      </w:pPr>
    </w:p>
    <w:p w:rsidR="00F63BFB" w:rsidRDefault="00F63BFB" w:rsidP="00F63BFB">
      <w:pPr>
        <w:jc w:val="both"/>
        <w:rPr>
          <w:color w:val="E36C0A" w:themeColor="accent6" w:themeShade="BF"/>
          <w:sz w:val="28"/>
          <w:szCs w:val="28"/>
        </w:rPr>
      </w:pPr>
    </w:p>
    <w:p w:rsidR="00F63BFB" w:rsidRPr="00F63BFB" w:rsidRDefault="00F63BFB" w:rsidP="00F63BFB">
      <w:pPr>
        <w:jc w:val="both"/>
        <w:rPr>
          <w:color w:val="E36C0A" w:themeColor="accent6" w:themeShade="BF"/>
          <w:sz w:val="28"/>
          <w:szCs w:val="28"/>
        </w:rPr>
      </w:pPr>
      <w:r w:rsidRPr="00F63BFB">
        <w:rPr>
          <w:color w:val="E36C0A" w:themeColor="accent6" w:themeShade="BF"/>
          <w:sz w:val="28"/>
          <w:szCs w:val="28"/>
        </w:rPr>
        <w:t xml:space="preserve">¿Qué es el Presupuesto de Egresos? </w:t>
      </w:r>
    </w:p>
    <w:p w:rsidR="00F63BFB" w:rsidRPr="00F63BFB" w:rsidRDefault="00F63BFB" w:rsidP="00F63BFB">
      <w:pPr>
        <w:jc w:val="both"/>
        <w:rPr>
          <w:sz w:val="24"/>
          <w:szCs w:val="24"/>
        </w:rPr>
      </w:pPr>
      <w:r>
        <w:t xml:space="preserve">Es un instrumento operativo, de orden presupuestal y de planeación, que permite al Municipio anticipar y programar los recursos necesarios para ejercer sus funciones y dar cumplimiento a la prestación de servicios públicos y políticas públicas. Este documento es elaborado anualmente y en </w:t>
      </w:r>
      <w:proofErr w:type="spellStart"/>
      <w:r>
        <w:t>el</w:t>
      </w:r>
      <w:proofErr w:type="spellEnd"/>
      <w:r>
        <w:t xml:space="preserve"> se establece detalladamente el monto estimado para cada capítulo de gasto. El Presupuesto de Egresos y el Presupuesto de Ingresos, son elaborados a partir de las características del Municipio, la actividad económica preponderante, la extensión de su territorio, las actividades prioritarias de sus habitantes, la amplitud de sus servicios públicos, la forma de distribución de la población, la prioridad de la obra pública y los endeudamientos.</w:t>
      </w:r>
    </w:p>
    <w:p w:rsidR="00F63BFB" w:rsidRDefault="00F63BFB" w:rsidP="00F63BFB">
      <w:pPr>
        <w:jc w:val="right"/>
        <w:rPr>
          <w:sz w:val="24"/>
          <w:szCs w:val="24"/>
        </w:rPr>
      </w:pPr>
      <w:r>
        <w:rPr>
          <w:noProof/>
          <w:sz w:val="24"/>
          <w:szCs w:val="24"/>
          <w:lang w:eastAsia="es-MX"/>
        </w:rPr>
        <w:drawing>
          <wp:anchor distT="0" distB="0" distL="114300" distR="114300" simplePos="0" relativeHeight="251670528" behindDoc="0" locked="0" layoutInCell="1" allowOverlap="1">
            <wp:simplePos x="0" y="0"/>
            <wp:positionH relativeFrom="column">
              <wp:posOffset>882015</wp:posOffset>
            </wp:positionH>
            <wp:positionV relativeFrom="paragraph">
              <wp:posOffset>-3810</wp:posOffset>
            </wp:positionV>
            <wp:extent cx="3752849" cy="1876425"/>
            <wp:effectExtent l="0" t="0" r="635" b="0"/>
            <wp:wrapNone/>
            <wp:docPr id="12" name="Imagen 12" descr="C:\Users\GEORGE\Pictures\finanzas-e1552605926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Pictures\finanzas-e155260592680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849"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BFB" w:rsidRDefault="00F63BFB">
      <w:pPr>
        <w:jc w:val="both"/>
        <w:rPr>
          <w:sz w:val="24"/>
          <w:szCs w:val="24"/>
        </w:rPr>
      </w:pPr>
    </w:p>
    <w:p w:rsidR="00F63BFB" w:rsidRDefault="00F63BFB">
      <w:pPr>
        <w:jc w:val="both"/>
        <w:rPr>
          <w:sz w:val="24"/>
          <w:szCs w:val="24"/>
        </w:rPr>
      </w:pPr>
    </w:p>
    <w:p w:rsidR="00F63BFB" w:rsidRDefault="00F63BFB">
      <w:pPr>
        <w:jc w:val="both"/>
        <w:rPr>
          <w:sz w:val="24"/>
          <w:szCs w:val="24"/>
        </w:rPr>
      </w:pPr>
    </w:p>
    <w:p w:rsidR="00F63BFB" w:rsidRDefault="00F63BFB">
      <w:pPr>
        <w:jc w:val="both"/>
        <w:rPr>
          <w:sz w:val="24"/>
          <w:szCs w:val="24"/>
        </w:rPr>
      </w:pPr>
    </w:p>
    <w:tbl>
      <w:tblPr>
        <w:tblW w:w="10420" w:type="dxa"/>
        <w:tblInd w:w="55" w:type="dxa"/>
        <w:tblCellMar>
          <w:left w:w="70" w:type="dxa"/>
          <w:right w:w="70" w:type="dxa"/>
        </w:tblCellMar>
        <w:tblLook w:val="04A0" w:firstRow="1" w:lastRow="0" w:firstColumn="1" w:lastColumn="0" w:noHBand="0" w:noVBand="1"/>
      </w:tblPr>
      <w:tblGrid>
        <w:gridCol w:w="700"/>
        <w:gridCol w:w="3611"/>
        <w:gridCol w:w="1220"/>
        <w:gridCol w:w="1192"/>
        <w:gridCol w:w="1119"/>
        <w:gridCol w:w="1237"/>
        <w:gridCol w:w="1341"/>
      </w:tblGrid>
      <w:tr w:rsidR="002B0EE9" w:rsidRPr="002B0EE9" w:rsidTr="002B0EE9">
        <w:trPr>
          <w:trHeight w:val="315"/>
        </w:trPr>
        <w:tc>
          <w:tcPr>
            <w:tcW w:w="700" w:type="dxa"/>
            <w:vMerge w:val="restart"/>
            <w:tcBorders>
              <w:top w:val="nil"/>
              <w:left w:val="nil"/>
              <w:bottom w:val="single" w:sz="4" w:space="0" w:color="000000"/>
              <w:right w:val="nil"/>
            </w:tcBorders>
            <w:shd w:val="clear" w:color="000000" w:fill="000000"/>
            <w:noWrap/>
            <w:vAlign w:val="center"/>
            <w:hideMark/>
          </w:tcPr>
          <w:p w:rsidR="002B0EE9" w:rsidRPr="002B0EE9" w:rsidRDefault="002B0EE9" w:rsidP="002B0EE9">
            <w:pPr>
              <w:spacing w:after="0" w:line="240" w:lineRule="auto"/>
              <w:jc w:val="center"/>
              <w:rPr>
                <w:rFonts w:ascii="Calibri" w:eastAsia="Times New Roman" w:hAnsi="Calibri" w:cs="Calibri"/>
                <w:b/>
                <w:bCs/>
                <w:color w:val="FFFFFF"/>
                <w:lang w:eastAsia="es-MX"/>
              </w:rPr>
            </w:pPr>
            <w:r w:rsidRPr="002B0EE9">
              <w:rPr>
                <w:rFonts w:ascii="Calibri" w:eastAsia="Times New Roman" w:hAnsi="Calibri" w:cs="Calibri"/>
                <w:b/>
                <w:bCs/>
                <w:color w:val="FFFFFF"/>
                <w:lang w:eastAsia="es-MX"/>
              </w:rPr>
              <w:lastRenderedPageBreak/>
              <w:t>COG-FF</w:t>
            </w:r>
          </w:p>
        </w:tc>
        <w:tc>
          <w:tcPr>
            <w:tcW w:w="3656" w:type="dxa"/>
            <w:vMerge w:val="restart"/>
            <w:tcBorders>
              <w:top w:val="nil"/>
              <w:left w:val="nil"/>
              <w:bottom w:val="single" w:sz="4" w:space="0" w:color="000000"/>
              <w:right w:val="nil"/>
            </w:tcBorders>
            <w:shd w:val="clear" w:color="000000" w:fill="000000"/>
            <w:vAlign w:val="center"/>
            <w:hideMark/>
          </w:tcPr>
          <w:p w:rsidR="002B0EE9" w:rsidRPr="002B0EE9" w:rsidRDefault="002B0EE9" w:rsidP="002B0EE9">
            <w:pPr>
              <w:spacing w:after="0" w:line="240" w:lineRule="auto"/>
              <w:jc w:val="center"/>
              <w:rPr>
                <w:rFonts w:ascii="Calibri" w:eastAsia="Times New Roman" w:hAnsi="Calibri" w:cs="Calibri"/>
                <w:b/>
                <w:bCs/>
                <w:color w:val="FFFFFF"/>
                <w:lang w:eastAsia="es-MX"/>
              </w:rPr>
            </w:pPr>
            <w:r w:rsidRPr="002B0EE9">
              <w:rPr>
                <w:rFonts w:ascii="Calibri" w:eastAsia="Times New Roman" w:hAnsi="Calibri" w:cs="Calibri"/>
                <w:b/>
                <w:bCs/>
                <w:color w:val="FFFFFF"/>
                <w:lang w:eastAsia="es-MX"/>
              </w:rPr>
              <w:t>DESCRIPCIÓN</w:t>
            </w:r>
          </w:p>
        </w:tc>
        <w:tc>
          <w:tcPr>
            <w:tcW w:w="3531" w:type="dxa"/>
            <w:gridSpan w:val="3"/>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2B0EE9" w:rsidRPr="002B0EE9" w:rsidRDefault="002B0EE9" w:rsidP="002B0EE9">
            <w:pPr>
              <w:spacing w:after="0" w:line="240" w:lineRule="auto"/>
              <w:jc w:val="center"/>
              <w:rPr>
                <w:rFonts w:ascii="Calibri" w:eastAsia="Times New Roman" w:hAnsi="Calibri" w:cs="Calibri"/>
                <w:b/>
                <w:bCs/>
                <w:color w:val="FFFFFF"/>
                <w:sz w:val="20"/>
                <w:szCs w:val="20"/>
                <w:lang w:eastAsia="es-MX"/>
              </w:rPr>
            </w:pPr>
            <w:r w:rsidRPr="002B0EE9">
              <w:rPr>
                <w:rFonts w:ascii="Calibri" w:eastAsia="Times New Roman" w:hAnsi="Calibri" w:cs="Calibri"/>
                <w:b/>
                <w:bCs/>
                <w:color w:val="FFFFFF"/>
                <w:sz w:val="20"/>
                <w:szCs w:val="20"/>
                <w:lang w:eastAsia="es-MX"/>
              </w:rPr>
              <w:t xml:space="preserve"> 1.  NO ETIQUETADO </w:t>
            </w:r>
          </w:p>
        </w:tc>
        <w:tc>
          <w:tcPr>
            <w:tcW w:w="1192" w:type="dxa"/>
            <w:tcBorders>
              <w:top w:val="single" w:sz="4" w:space="0" w:color="FFFFFF"/>
              <w:left w:val="nil"/>
              <w:bottom w:val="single" w:sz="4" w:space="0" w:color="FFFFFF"/>
              <w:right w:val="single" w:sz="4" w:space="0" w:color="FFFFFF"/>
            </w:tcBorders>
            <w:shd w:val="clear" w:color="000000" w:fill="000000"/>
            <w:noWrap/>
            <w:vAlign w:val="center"/>
            <w:hideMark/>
          </w:tcPr>
          <w:p w:rsidR="002B0EE9" w:rsidRPr="002B0EE9" w:rsidRDefault="002B0EE9" w:rsidP="002B0EE9">
            <w:pPr>
              <w:spacing w:after="0" w:line="240" w:lineRule="auto"/>
              <w:jc w:val="center"/>
              <w:rPr>
                <w:rFonts w:ascii="Calibri" w:eastAsia="Times New Roman" w:hAnsi="Calibri" w:cs="Calibri"/>
                <w:b/>
                <w:bCs/>
                <w:color w:val="FFFFFF"/>
                <w:sz w:val="20"/>
                <w:szCs w:val="20"/>
                <w:lang w:eastAsia="es-MX"/>
              </w:rPr>
            </w:pPr>
            <w:r w:rsidRPr="002B0EE9">
              <w:rPr>
                <w:rFonts w:ascii="Calibri" w:eastAsia="Times New Roman" w:hAnsi="Calibri" w:cs="Calibri"/>
                <w:b/>
                <w:bCs/>
                <w:color w:val="FFFFFF"/>
                <w:sz w:val="20"/>
                <w:szCs w:val="20"/>
                <w:lang w:eastAsia="es-MX"/>
              </w:rPr>
              <w:t xml:space="preserve"> 2.  ETIQUETADO </w:t>
            </w:r>
          </w:p>
        </w:tc>
        <w:tc>
          <w:tcPr>
            <w:tcW w:w="1341" w:type="dxa"/>
            <w:vMerge w:val="restart"/>
            <w:tcBorders>
              <w:top w:val="nil"/>
              <w:left w:val="nil"/>
              <w:bottom w:val="single" w:sz="4" w:space="0" w:color="000000"/>
              <w:right w:val="nil"/>
            </w:tcBorders>
            <w:shd w:val="clear" w:color="000000" w:fill="000000"/>
            <w:noWrap/>
            <w:vAlign w:val="center"/>
            <w:hideMark/>
          </w:tcPr>
          <w:p w:rsidR="002B0EE9" w:rsidRPr="002B0EE9" w:rsidRDefault="002B0EE9" w:rsidP="002B0EE9">
            <w:pPr>
              <w:spacing w:after="0" w:line="240" w:lineRule="auto"/>
              <w:jc w:val="center"/>
              <w:rPr>
                <w:rFonts w:ascii="Calibri" w:eastAsia="Times New Roman" w:hAnsi="Calibri" w:cs="Calibri"/>
                <w:b/>
                <w:bCs/>
                <w:color w:val="FFFFFF"/>
                <w:sz w:val="20"/>
                <w:szCs w:val="20"/>
                <w:lang w:eastAsia="es-MX"/>
              </w:rPr>
            </w:pPr>
            <w:r w:rsidRPr="002B0EE9">
              <w:rPr>
                <w:rFonts w:ascii="Calibri" w:eastAsia="Times New Roman" w:hAnsi="Calibri" w:cs="Calibri"/>
                <w:b/>
                <w:bCs/>
                <w:color w:val="FFFFFF"/>
                <w:sz w:val="20"/>
                <w:szCs w:val="20"/>
                <w:lang w:eastAsia="es-MX"/>
              </w:rPr>
              <w:t>TOTAL ANUAL</w:t>
            </w:r>
          </w:p>
        </w:tc>
      </w:tr>
      <w:tr w:rsidR="002B0EE9" w:rsidRPr="002B0EE9" w:rsidTr="002B0EE9">
        <w:trPr>
          <w:trHeight w:val="765"/>
        </w:trPr>
        <w:tc>
          <w:tcPr>
            <w:tcW w:w="700" w:type="dxa"/>
            <w:vMerge/>
            <w:tcBorders>
              <w:top w:val="nil"/>
              <w:left w:val="nil"/>
              <w:bottom w:val="single" w:sz="4" w:space="0" w:color="000000"/>
              <w:right w:val="nil"/>
            </w:tcBorders>
            <w:vAlign w:val="center"/>
            <w:hideMark/>
          </w:tcPr>
          <w:p w:rsidR="002B0EE9" w:rsidRPr="002B0EE9" w:rsidRDefault="002B0EE9" w:rsidP="002B0EE9">
            <w:pPr>
              <w:spacing w:after="0" w:line="240" w:lineRule="auto"/>
              <w:rPr>
                <w:rFonts w:ascii="Calibri" w:eastAsia="Times New Roman" w:hAnsi="Calibri" w:cs="Calibri"/>
                <w:b/>
                <w:bCs/>
                <w:color w:val="FFFFFF"/>
                <w:lang w:eastAsia="es-MX"/>
              </w:rPr>
            </w:pPr>
          </w:p>
        </w:tc>
        <w:tc>
          <w:tcPr>
            <w:tcW w:w="3656" w:type="dxa"/>
            <w:vMerge/>
            <w:tcBorders>
              <w:top w:val="nil"/>
              <w:left w:val="nil"/>
              <w:bottom w:val="single" w:sz="4" w:space="0" w:color="000000"/>
              <w:right w:val="nil"/>
            </w:tcBorders>
            <w:vAlign w:val="center"/>
            <w:hideMark/>
          </w:tcPr>
          <w:p w:rsidR="002B0EE9" w:rsidRPr="002B0EE9" w:rsidRDefault="002B0EE9" w:rsidP="002B0EE9">
            <w:pPr>
              <w:spacing w:after="0" w:line="240" w:lineRule="auto"/>
              <w:rPr>
                <w:rFonts w:ascii="Calibri" w:eastAsia="Times New Roman" w:hAnsi="Calibri" w:cs="Calibri"/>
                <w:b/>
                <w:bCs/>
                <w:color w:val="FFFFFF"/>
                <w:lang w:eastAsia="es-MX"/>
              </w:rPr>
            </w:pPr>
          </w:p>
        </w:tc>
        <w:tc>
          <w:tcPr>
            <w:tcW w:w="1220" w:type="dxa"/>
            <w:tcBorders>
              <w:top w:val="nil"/>
              <w:left w:val="single" w:sz="4" w:space="0" w:color="auto"/>
              <w:bottom w:val="single" w:sz="4" w:space="0" w:color="auto"/>
              <w:right w:val="nil"/>
            </w:tcBorders>
            <w:shd w:val="clear" w:color="000000" w:fill="000000"/>
            <w:vAlign w:val="center"/>
            <w:hideMark/>
          </w:tcPr>
          <w:p w:rsidR="002B0EE9" w:rsidRPr="002B0EE9" w:rsidRDefault="002B0EE9" w:rsidP="002B0EE9">
            <w:pPr>
              <w:spacing w:after="0" w:line="240" w:lineRule="auto"/>
              <w:jc w:val="center"/>
              <w:rPr>
                <w:rFonts w:ascii="Calibri" w:eastAsia="Times New Roman" w:hAnsi="Calibri" w:cs="Calibri"/>
                <w:b/>
                <w:bCs/>
                <w:color w:val="FFFFFF"/>
                <w:sz w:val="20"/>
                <w:szCs w:val="20"/>
                <w:lang w:eastAsia="es-MX"/>
              </w:rPr>
            </w:pPr>
            <w:r w:rsidRPr="002B0EE9">
              <w:rPr>
                <w:rFonts w:ascii="Calibri" w:eastAsia="Times New Roman" w:hAnsi="Calibri" w:cs="Calibri"/>
                <w:b/>
                <w:bCs/>
                <w:color w:val="FFFFFF"/>
                <w:sz w:val="20"/>
                <w:szCs w:val="20"/>
                <w:lang w:eastAsia="es-MX"/>
              </w:rPr>
              <w:t>11</w:t>
            </w:r>
            <w:r w:rsidRPr="002B0EE9">
              <w:rPr>
                <w:rFonts w:ascii="Calibri" w:eastAsia="Times New Roman" w:hAnsi="Calibri" w:cs="Calibri"/>
                <w:b/>
                <w:bCs/>
                <w:color w:val="FFFFFF"/>
                <w:sz w:val="20"/>
                <w:szCs w:val="20"/>
                <w:lang w:eastAsia="es-MX"/>
              </w:rPr>
              <w:br/>
              <w:t>RECURSOS FISCALES</w:t>
            </w:r>
          </w:p>
        </w:tc>
        <w:tc>
          <w:tcPr>
            <w:tcW w:w="1192" w:type="dxa"/>
            <w:tcBorders>
              <w:top w:val="nil"/>
              <w:left w:val="single" w:sz="4" w:space="0" w:color="FFFFFF"/>
              <w:bottom w:val="single" w:sz="4" w:space="0" w:color="FFFFFF"/>
              <w:right w:val="single" w:sz="4" w:space="0" w:color="FFFFFF"/>
            </w:tcBorders>
            <w:shd w:val="clear" w:color="000000" w:fill="000000"/>
            <w:vAlign w:val="center"/>
            <w:hideMark/>
          </w:tcPr>
          <w:p w:rsidR="002B0EE9" w:rsidRPr="002B0EE9" w:rsidRDefault="002B0EE9" w:rsidP="002B0EE9">
            <w:pPr>
              <w:spacing w:after="0" w:line="240" w:lineRule="auto"/>
              <w:jc w:val="center"/>
              <w:rPr>
                <w:rFonts w:ascii="Calibri" w:eastAsia="Times New Roman" w:hAnsi="Calibri" w:cs="Calibri"/>
                <w:b/>
                <w:bCs/>
                <w:color w:val="FFFFFF"/>
                <w:sz w:val="20"/>
                <w:szCs w:val="20"/>
                <w:lang w:eastAsia="es-MX"/>
              </w:rPr>
            </w:pPr>
            <w:r w:rsidRPr="002B0EE9">
              <w:rPr>
                <w:rFonts w:ascii="Calibri" w:eastAsia="Times New Roman" w:hAnsi="Calibri" w:cs="Calibri"/>
                <w:b/>
                <w:bCs/>
                <w:color w:val="FFFFFF"/>
                <w:sz w:val="20"/>
                <w:szCs w:val="20"/>
                <w:lang w:eastAsia="es-MX"/>
              </w:rPr>
              <w:t>15</w:t>
            </w:r>
            <w:r w:rsidRPr="002B0EE9">
              <w:rPr>
                <w:rFonts w:ascii="Calibri" w:eastAsia="Times New Roman" w:hAnsi="Calibri" w:cs="Calibri"/>
                <w:b/>
                <w:bCs/>
                <w:color w:val="FFFFFF"/>
                <w:sz w:val="20"/>
                <w:szCs w:val="20"/>
                <w:lang w:eastAsia="es-MX"/>
              </w:rPr>
              <w:br/>
              <w:t>RECURSOS</w:t>
            </w:r>
            <w:r w:rsidRPr="002B0EE9">
              <w:rPr>
                <w:rFonts w:ascii="Calibri" w:eastAsia="Times New Roman" w:hAnsi="Calibri" w:cs="Calibri"/>
                <w:b/>
                <w:bCs/>
                <w:color w:val="FFFFFF"/>
                <w:sz w:val="20"/>
                <w:szCs w:val="20"/>
                <w:lang w:eastAsia="es-MX"/>
              </w:rPr>
              <w:br/>
              <w:t>FEDERALES</w:t>
            </w:r>
          </w:p>
        </w:tc>
        <w:tc>
          <w:tcPr>
            <w:tcW w:w="1119" w:type="dxa"/>
            <w:tcBorders>
              <w:top w:val="nil"/>
              <w:left w:val="nil"/>
              <w:bottom w:val="single" w:sz="4" w:space="0" w:color="FFFFFF"/>
              <w:right w:val="single" w:sz="4" w:space="0" w:color="FFFFFF"/>
            </w:tcBorders>
            <w:shd w:val="clear" w:color="000000" w:fill="000000"/>
            <w:vAlign w:val="center"/>
            <w:hideMark/>
          </w:tcPr>
          <w:p w:rsidR="002B0EE9" w:rsidRPr="002B0EE9" w:rsidRDefault="002B0EE9" w:rsidP="002B0EE9">
            <w:pPr>
              <w:spacing w:after="0" w:line="240" w:lineRule="auto"/>
              <w:jc w:val="center"/>
              <w:rPr>
                <w:rFonts w:ascii="Calibri" w:eastAsia="Times New Roman" w:hAnsi="Calibri" w:cs="Calibri"/>
                <w:b/>
                <w:bCs/>
                <w:color w:val="FFFFFF"/>
                <w:sz w:val="20"/>
                <w:szCs w:val="20"/>
                <w:lang w:eastAsia="es-MX"/>
              </w:rPr>
            </w:pPr>
            <w:r w:rsidRPr="002B0EE9">
              <w:rPr>
                <w:rFonts w:ascii="Calibri" w:eastAsia="Times New Roman" w:hAnsi="Calibri" w:cs="Calibri"/>
                <w:b/>
                <w:bCs/>
                <w:color w:val="FFFFFF"/>
                <w:sz w:val="20"/>
                <w:szCs w:val="20"/>
                <w:lang w:eastAsia="es-MX"/>
              </w:rPr>
              <w:t>16</w:t>
            </w:r>
            <w:r w:rsidRPr="002B0EE9">
              <w:rPr>
                <w:rFonts w:ascii="Calibri" w:eastAsia="Times New Roman" w:hAnsi="Calibri" w:cs="Calibri"/>
                <w:b/>
                <w:bCs/>
                <w:color w:val="FFFFFF"/>
                <w:sz w:val="20"/>
                <w:szCs w:val="20"/>
                <w:lang w:eastAsia="es-MX"/>
              </w:rPr>
              <w:br/>
              <w:t>RECURSOS</w:t>
            </w:r>
            <w:r w:rsidRPr="002B0EE9">
              <w:rPr>
                <w:rFonts w:ascii="Calibri" w:eastAsia="Times New Roman" w:hAnsi="Calibri" w:cs="Calibri"/>
                <w:b/>
                <w:bCs/>
                <w:color w:val="FFFFFF"/>
                <w:sz w:val="20"/>
                <w:szCs w:val="20"/>
                <w:lang w:eastAsia="es-MX"/>
              </w:rPr>
              <w:br/>
              <w:t>ESTATALES</w:t>
            </w:r>
          </w:p>
        </w:tc>
        <w:tc>
          <w:tcPr>
            <w:tcW w:w="1192" w:type="dxa"/>
            <w:tcBorders>
              <w:top w:val="nil"/>
              <w:left w:val="nil"/>
              <w:bottom w:val="single" w:sz="4" w:space="0" w:color="FFFFFF"/>
              <w:right w:val="single" w:sz="4" w:space="0" w:color="FFFFFF"/>
            </w:tcBorders>
            <w:shd w:val="clear" w:color="000000" w:fill="000000"/>
            <w:vAlign w:val="center"/>
            <w:hideMark/>
          </w:tcPr>
          <w:p w:rsidR="002B0EE9" w:rsidRPr="002B0EE9" w:rsidRDefault="002B0EE9" w:rsidP="002B0EE9">
            <w:pPr>
              <w:spacing w:after="0" w:line="240" w:lineRule="auto"/>
              <w:jc w:val="center"/>
              <w:rPr>
                <w:rFonts w:ascii="Calibri" w:eastAsia="Times New Roman" w:hAnsi="Calibri" w:cs="Calibri"/>
                <w:b/>
                <w:bCs/>
                <w:color w:val="FFFFFF"/>
                <w:sz w:val="20"/>
                <w:szCs w:val="20"/>
                <w:lang w:eastAsia="es-MX"/>
              </w:rPr>
            </w:pPr>
            <w:r w:rsidRPr="002B0EE9">
              <w:rPr>
                <w:rFonts w:ascii="Calibri" w:eastAsia="Times New Roman" w:hAnsi="Calibri" w:cs="Calibri"/>
                <w:b/>
                <w:bCs/>
                <w:color w:val="FFFFFF"/>
                <w:sz w:val="20"/>
                <w:szCs w:val="20"/>
                <w:lang w:eastAsia="es-MX"/>
              </w:rPr>
              <w:t xml:space="preserve">25 </w:t>
            </w:r>
            <w:r w:rsidRPr="002B0EE9">
              <w:rPr>
                <w:rFonts w:ascii="Calibri" w:eastAsia="Times New Roman" w:hAnsi="Calibri" w:cs="Calibri"/>
                <w:b/>
                <w:bCs/>
                <w:color w:val="FFFFFF"/>
                <w:sz w:val="20"/>
                <w:szCs w:val="20"/>
                <w:lang w:eastAsia="es-MX"/>
              </w:rPr>
              <w:br/>
              <w:t>RECURSOS FEDERALES</w:t>
            </w:r>
          </w:p>
        </w:tc>
        <w:tc>
          <w:tcPr>
            <w:tcW w:w="1341" w:type="dxa"/>
            <w:vMerge/>
            <w:tcBorders>
              <w:top w:val="nil"/>
              <w:left w:val="nil"/>
              <w:bottom w:val="single" w:sz="4" w:space="0" w:color="000000"/>
              <w:right w:val="nil"/>
            </w:tcBorders>
            <w:vAlign w:val="center"/>
            <w:hideMark/>
          </w:tcPr>
          <w:p w:rsidR="002B0EE9" w:rsidRPr="002B0EE9" w:rsidRDefault="002B0EE9" w:rsidP="002B0EE9">
            <w:pPr>
              <w:spacing w:after="0" w:line="240" w:lineRule="auto"/>
              <w:rPr>
                <w:rFonts w:ascii="Calibri" w:eastAsia="Times New Roman" w:hAnsi="Calibri" w:cs="Calibri"/>
                <w:b/>
                <w:bCs/>
                <w:color w:val="FFFFFF"/>
                <w:sz w:val="20"/>
                <w:szCs w:val="20"/>
                <w:lang w:eastAsia="es-MX"/>
              </w:rPr>
            </w:pP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1000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PERSONALES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1,807,907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29,656,197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6,830,895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38,294,999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1100</w:t>
            </w:r>
          </w:p>
        </w:tc>
        <w:tc>
          <w:tcPr>
            <w:tcW w:w="3656" w:type="dxa"/>
            <w:tcBorders>
              <w:top w:val="nil"/>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REMUNERACIONES AL PERSONAL DE CARÁCTER PERMANENTE</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22,641,984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5,894,532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28,536,516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Dietas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2,726,796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2,726,796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Haberes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113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Sueldos base al personal permanente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19,915,188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5,894,532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25,809,720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114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Remuneraciones por adscripción laboral en el extranjero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1200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REMUNERACIONES AL PERSONAL DE CARÁCTER TRANSITORIO</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2,760,000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2,760,000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121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Honorarios asimilables a salarios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600,000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122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Sueldos base al personal eventual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2,160,000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2,160,000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123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Retribuciones por servicios de carácter social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124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Retribución a los representantes de los trabajadores y de los patrones en la Junta de Conciliación y Arbitraje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1300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REMUNERACIONES ADICIONALES Y ESPECIALES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288,983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4,041,309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936,363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5,266,655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Primas por años de servicios efectivos prestados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Primas de vacaciones, dominical y gratificación de fin de año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4,041,309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844,994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4,886,303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133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Horas extraordinarias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288,983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91,369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380,352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134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Compensaciones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135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proofErr w:type="spellStart"/>
            <w:r w:rsidRPr="002B0EE9">
              <w:rPr>
                <w:rFonts w:ascii="Calibri" w:eastAsia="Times New Roman" w:hAnsi="Calibri" w:cs="Calibri"/>
                <w:color w:val="000000"/>
                <w:lang w:eastAsia="es-MX"/>
              </w:rPr>
              <w:t>Sobrehaberes</w:t>
            </w:r>
            <w:proofErr w:type="spellEnd"/>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136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Asignaciones de técnico, de mando, por comisión, de vuelo y de técnico especial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137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Honorarios especiales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138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Participaciones por vigilancia en el cumplimiento de la leyes y custodia de </w:t>
            </w:r>
            <w:r w:rsidRPr="002B0EE9">
              <w:rPr>
                <w:rFonts w:ascii="Calibri" w:eastAsia="Times New Roman" w:hAnsi="Calibri" w:cs="Calibri"/>
                <w:color w:val="000000"/>
                <w:lang w:eastAsia="es-MX"/>
              </w:rPr>
              <w:lastRenderedPageBreak/>
              <w:t>valores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1400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SEGURIDAD SOCIAL</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927,096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212,904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1,140,000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141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de seguridad social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927,096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212,904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1,140,000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142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a fondos de vivienda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143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al sistema para el retiro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144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para seguros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1500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OTRAS PRESTACIONES SOCIALES Y ECONÓMICAS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591,828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591,828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151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Cuotas para el fondo de ahorro y fondo de trabajo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152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Indemnizaciones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140,000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140,000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153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Prestaciones y haberes de retiro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451,828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451,828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154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Prestaciones contractuales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155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Apoyos a la capacitación de los servidores públicos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159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Otras prestaciones sociales y económicas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1600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PREVISIONES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161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Previsiones de carácter laboral, económica y de seguridad social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1700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PAGO DE ESTÍMULOS A SERVIDORES PÚBLICOS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171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Estímulos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172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Recompensas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nil"/>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2000</w:t>
            </w:r>
          </w:p>
        </w:tc>
        <w:tc>
          <w:tcPr>
            <w:tcW w:w="3656" w:type="dxa"/>
            <w:tcBorders>
              <w:top w:val="nil"/>
              <w:left w:val="nil"/>
              <w:bottom w:val="nil"/>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MATERIALES Y SUMINISTROS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jc w:val="right"/>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7,516,300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1,800,000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780,000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jc w:val="right"/>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10,096,300 </w:t>
            </w:r>
          </w:p>
        </w:tc>
      </w:tr>
      <w:tr w:rsidR="002B0EE9" w:rsidRPr="002B0EE9" w:rsidTr="002B0EE9">
        <w:trPr>
          <w:trHeight w:val="600"/>
        </w:trPr>
        <w:tc>
          <w:tcPr>
            <w:tcW w:w="700" w:type="dxa"/>
            <w:tcBorders>
              <w:top w:val="single" w:sz="4" w:space="0" w:color="auto"/>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2100</w:t>
            </w:r>
          </w:p>
        </w:tc>
        <w:tc>
          <w:tcPr>
            <w:tcW w:w="3656" w:type="dxa"/>
            <w:tcBorders>
              <w:top w:val="single" w:sz="4" w:space="0" w:color="auto"/>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MATERIALES DE ADMINISTRACIÓN, EMISIÓN DE DOCUMENTOS Y ARTÍCULOS OFICIALES</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919,000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919,000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útiles y equipos menores de oficina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384,000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384,000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y útiles de impresión y reproducción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48,000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48,000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213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 estadístico y geográfico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214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útiles y equipos menores de tecnologías de la información y comunicaciones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215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 impreso e información digital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216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 de limpieza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217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y útiles de enseñanza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218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para el registro e identificación de bienes y personas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2200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ALIMENTOS Y UTENSILIOS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129,600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129,600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221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alimenticios para personas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102,000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102,000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222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alimenticios para animales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15,600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15,600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223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Utensilios para el servicio de alimentación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MATERIAS PRIMAS Y MATERIALES DE PRODUCCIÓN Y COMERCIALIZACIÓN</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alimenticios, agropecuarios y forestales adquiridos como materia prima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Insumos textiles adquiridos como materia prima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de papel, cartón e impresos adquiridos como materia prima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Combustibles, lubricantes, aditivos, carbón y sus derivados adquiridos como materia prima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químicos, farmacéuticos y de laboratorio adquiridos como materia prima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metálicos y a base de minerales no metálicos adquiridos como materia prima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de cuero, piel, plástico y hule adquiridos como materia prima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Mercancías adquiridas para su comercialización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239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productos adquiridos como materia prima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2400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MATERIALES Y ARTÍCULOS DE CONSTRUCCIÓN Y DE REPARACIÓN</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1,135,500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1,135,500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241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minerales no metálicos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242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Cemento y productos de concreto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243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Cal, yeso y productos de yeso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244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Madera y productos de madera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245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Vidrio y productos de vidrio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246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 eléctrico y electrónico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720,000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720,000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247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Artículos metálicos para la construcción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25,000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25,000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248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complementarios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249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materiales y artículos de construcción y reparación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360,000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360,000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2500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PRODUCTOS QUÍMICOS, FARMACÉUTICOS Y DE LABORATORIO</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4,813,000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4,813,000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251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químicos básicos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90,000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90,000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252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Fertilizantes, pesticidas y otros agroquímicos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66,000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66,000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253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Medicinas y productos farmacéuticos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254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accesorios y suministros médicos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255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accesorios y suministros de laboratorio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17,000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17,000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256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Fibras sintéticas, hules plásticos y derivados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259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productos químicos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4,020,000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4,020,000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2600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COMBUSTIBLES, LUBRICANTES Y ADITIVOS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1,800,000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600,000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2,400,000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261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Combustibles, lubricantes y aditivos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1,800,000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600,000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262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Carbón y sus derivados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2700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VESTUARIO, BLANCOS, PRENDAS DE PROTECCIÓN Y ARTÍCULOS DEPORTIVOS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114,800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60,000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174,800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271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Vestuario y uniformes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272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Prendas de seguridad y protección personal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64,300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124,300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273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Artículos deportivos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274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Productos textiles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275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Blancos y otros productos textiles, excepto prendas de vestir</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2800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MATERIALES Y SUMINISTROS PARA SEGURIDAD</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281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Sustancias y materiales explosivos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282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Materiales de seguridad pública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283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Prendas de protección para seguridad pública y nacional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2900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HERRAMIENTAS, REFACCIONES Y ACCESORIOS MENORES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404,400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120,000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524,400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Herramientas menores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48,000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48,000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Refacciones y accesorios menores de edificios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Refacciones y accesorios menores de mobiliario  y equipo de administración, educacional y recreativo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14,400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14,400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Refacciones y accesorios menores de equipo de cómputo y tecnologías de la información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Refacciones y accesorios menores de equipo e instrumental médico y de laboratorio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Refacciones y accesorios menores de equipo de transporte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180,000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Refacciones y accesorios menores de equipo de defensa y seguridad</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Refacciones y accesorios menores de maquinaria y otros equipos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299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Refacciones y accesorios menores otros bienes muebles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3000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GENERALES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1,550,200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8,474,437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5,450,799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2,814,764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18,290,200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3100</w:t>
            </w:r>
          </w:p>
        </w:tc>
        <w:tc>
          <w:tcPr>
            <w:tcW w:w="3656" w:type="dxa"/>
            <w:tcBorders>
              <w:top w:val="nil"/>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BÁSICOS</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271,700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6,911,236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2,688,764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9,871,700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Energía eléctrica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6,911,236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2,688,764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9,600,000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Gas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7,200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7,200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313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Agua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314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Telefonía tradicional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w:t>
            </w:r>
            <w:r w:rsidRPr="002B0EE9">
              <w:rPr>
                <w:rFonts w:ascii="Calibri" w:eastAsia="Times New Roman" w:hAnsi="Calibri" w:cs="Calibri"/>
                <w:color w:val="000000"/>
                <w:lang w:eastAsia="es-MX"/>
              </w:rPr>
              <w:lastRenderedPageBreak/>
              <w:t xml:space="preserve">180,000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w:t>
            </w:r>
            <w:r w:rsidRPr="002B0EE9">
              <w:rPr>
                <w:rFonts w:ascii="Calibri" w:eastAsia="Times New Roman" w:hAnsi="Calibri" w:cs="Calibri"/>
                <w:color w:val="000000"/>
                <w:lang w:eastAsia="es-MX"/>
              </w:rPr>
              <w:lastRenderedPageBreak/>
              <w:t xml:space="preserve">180,000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315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Telefonía celular</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316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telecomunicaciones y satélites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317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acceso de Internet, redes y procesamiento de información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318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postales y telegráficos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319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integrales y otros servicios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3200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DE ARRENDAMIENTO</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Arrendamiento de terrenos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Arrendamiento de edificios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Arrendamiento de mobiliario y equipo de administración, educacional y recreativo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Arrendamiento de equipo e instrumental médico y de laboratorio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Arrendamiento de equipo de transporte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Arrendamiento de maquinaria, otros equipos y herramientas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Arrendamiento de activos intangibles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Arrendamiento financiero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329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arrendamientos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PROFESIONALES, CIENTÍFICOS, TÉCNICOS Y OTROS SERVICIOS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20,000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legales, de contabilidad, auditoría y relacionados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diseño, arquitectura, ingeniería y actividades relacionadas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333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consultoría administrativa, procesos, técnica y en tecnologías de la información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334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capacitación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335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investigación científica y desarrollo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336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Servicios de apoyo administrativo, </w:t>
            </w:r>
            <w:r w:rsidRPr="002B0EE9">
              <w:rPr>
                <w:rFonts w:ascii="Calibri" w:eastAsia="Times New Roman" w:hAnsi="Calibri" w:cs="Calibri"/>
                <w:color w:val="000000"/>
                <w:lang w:eastAsia="es-MX"/>
              </w:rPr>
              <w:lastRenderedPageBreak/>
              <w:t>traducción, fotocopiado e impresión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w:t>
            </w:r>
            <w:r w:rsidRPr="002B0EE9">
              <w:rPr>
                <w:rFonts w:ascii="Calibri" w:eastAsia="Times New Roman" w:hAnsi="Calibri" w:cs="Calibri"/>
                <w:color w:val="000000"/>
                <w:lang w:eastAsia="es-MX"/>
              </w:rPr>
              <w:lastRenderedPageBreak/>
              <w:t xml:space="preserve">-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337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protección y seguridad</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338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vigilancia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339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profesionales, científicos y técnicos integrales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3400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FINANCIEROS, BANCARIOS Y COMERCIALES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312,000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312,000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financieros y bancarios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cobranza, investigación crediticia y similar</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recaudación, traslado y custodia de valores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Seguros de responsabilidad patrimonial y fianzas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Seguro de bienes patrimoniales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Almacenaje, envase y embalaje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Fletes y maniobras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Comisiones por ventas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349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financieros, bancarios y comerciales integrales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3500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DE INSTALACIÓN, REPARACIÓN, MANTENIMIENTO Y CONSERVACIÓN</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792,000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126,000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918,000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351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Conservación y mantenimiento menor de inmuebles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352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Instalación, reparación y mantenimiento de mobiliario y equipo de administración, educacional y recreativo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66,000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66,000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353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Instalación, reparación y mantenimiento de equipo de cómputo y tecnología de la información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90,000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90,000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354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Instalación, reparación y mantenimiento de equipo e instrumental médico y de laboratorio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355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Reparación y mantenimiento de equipo de transporte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126,000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246,000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356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Reparación y mantenimiento de equipo de defensa y seguridad</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357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Instalación, reparación y mantenimiento de maquinaria, otros equipos y herramienta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264,000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264,000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358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limpieza y manejo de desechos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359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jardinería y fumigación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3600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DE COMUNICACIÓN SOCIAL Y PUBLICIDAD</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30,000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30,000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361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Difusión por radio, televisión y otros medios de mensajes sobre programas y actividades gubernamentales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362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Difusión por radio,  televisión y otros medios de mensajes comerciales para promover la venta de bienes o servicios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363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creatividad, preproducción y producción de publicidad, excepto Internet</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364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revelado de  fotografías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365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de la industria fílmica, del sonido y del video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366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 de creación y difusión de contenido exclusivamente a través de Internet</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369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servicios de información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3700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DE TRASLADO Y VIÁTICOS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29,500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29,500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Pasajes aéreos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13,000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13,000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Pasajes terrestres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4,500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4,500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Pasajes marítimos, lacustres y fluviales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Autotransporte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Viáticos en el país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Viáticos en el extranjero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Gastos de instalación y traslado de menaje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integrales de traslado y viáticos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379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Otros servicios de traslado y </w:t>
            </w:r>
            <w:r w:rsidRPr="002B0EE9">
              <w:rPr>
                <w:rFonts w:ascii="Calibri" w:eastAsia="Times New Roman" w:hAnsi="Calibri" w:cs="Calibri"/>
                <w:color w:val="000000"/>
                <w:lang w:eastAsia="es-MX"/>
              </w:rPr>
              <w:lastRenderedPageBreak/>
              <w:t>hospedaje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w:t>
            </w:r>
            <w:r w:rsidRPr="002B0EE9">
              <w:rPr>
                <w:rFonts w:ascii="Calibri" w:eastAsia="Times New Roman" w:hAnsi="Calibri" w:cs="Calibri"/>
                <w:color w:val="000000"/>
                <w:lang w:eastAsia="es-MX"/>
              </w:rPr>
              <w:lastRenderedPageBreak/>
              <w:t xml:space="preserve">-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3800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SERVICIOS OFICIALES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804,000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809,000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381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Gastos de ceremonial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382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Gastos de orden  social y cultural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804,000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804,000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383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Congresos y convenciones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384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Exposiciones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385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Gastos de representación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3900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OTROS SERVICIOS GENERALES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90,000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759,201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5,450,799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6,300,000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Servicios funerarios y de cementerios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Impuestos y derechos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Impuestos y derechos de importación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Sentencias y resoluciones por autoridad competente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255,201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5,450,799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5,706,000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Penas, multas, accesorios y actualizaciones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gastos por responsabilidades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Utilidades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Impuesto sobre nómina y otros que se deriven de una relación laboral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399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servicios generales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504,000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504,000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4000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TRANSFERENCIAS, ASIGNACIONES, SUBSIDIOS Y OTRAS  AYUDAS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5,478,624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5,478,624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4100</w:t>
            </w:r>
          </w:p>
        </w:tc>
        <w:tc>
          <w:tcPr>
            <w:tcW w:w="3656" w:type="dxa"/>
            <w:tcBorders>
              <w:top w:val="nil"/>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TRANSFERENCIAS INTERNAS Y ASIGNACIONES AL SECTOR PÚBLICO</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Asignaciones presupuestarias al Poder Ejecutivo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Asignaciones presupuestarias al Poder Legislativo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413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Asignaciones presupuestarias al Poder Judicial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414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Asignaciones presupuestarias a Órganos Autónomos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415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Transferencias internas otorgadas a entidades paraestatales no </w:t>
            </w:r>
            <w:r w:rsidRPr="002B0EE9">
              <w:rPr>
                <w:rFonts w:ascii="Calibri" w:eastAsia="Times New Roman" w:hAnsi="Calibri" w:cs="Calibri"/>
                <w:color w:val="000000"/>
                <w:lang w:eastAsia="es-MX"/>
              </w:rPr>
              <w:lastRenderedPageBreak/>
              <w:t>empresariales y no financieras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416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internas otorgadas a entidades paraestatales empresariales y no financieras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417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internas otorgadas a fideicomisos públicos empresariales y no financieros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418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internas otorgadas a instituciones paraestatales públicas financieras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419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internas otorgadas a fideicomisos públicos financieros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4200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TRANSFERENCIAS AL RESTO DEL SECTOR PÚBLICO</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2,400,000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2,400,000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421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otorgadas a entidades paraestatales no empresariales y no financieras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2,400,000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422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otorgadas para entidades paraestatales empresariales y no financieras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423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Transferencias otorgadas para instituciones paraestatales públicas financieras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424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otorgadas a entidades federativas y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425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a fideicomisos de entidades federativas y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SUBSIDIOS Y SUBVENCIONES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Subsidios a la producción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Subsidios a la distribución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Subsidios a la inversión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Subsidios a la prestación de servicios públicos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Subsidios para cubrir diferenciales de tasas de interés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Subsidios a la vivienda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Subvenciones al consumo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Subsidios a entidades federativas y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439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subsidios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4400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AYUDAS SOCIALES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984,000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984,000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441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Ayudas sociales a personas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442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Becas y otras ayudas para programas de capacitación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443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Ayudas sociales a instituciones de enseñanza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384,000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384,000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444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Ayudas sociales a actividades científicas o académicas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445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Ayudas sociales a instituciones sin fines de lucro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446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Ayudas sociales a cooperativas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447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Ayudas sociales a entidades de interés público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448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Ayudas por desastres naturales y otros siniestros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4500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PENSIONES Y JUBILACIONES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2,094,624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2,094,624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451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Pensiones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452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Jubilaciones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2,094,624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2,094,624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459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Otras pensiones y jubilaciones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4600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TRANSFERENCIAS A FIDEICOMISOS, MANDATOS Y OTROS ANÁLOGOS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461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a fideicomisos del Poder Ejecutivo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462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a fideicomisos del Poder Legislativo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463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a fideicomisos del Poder Judicial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464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Trasferencias a fideicomisos públicos de entidades paraestatales no empresariales y no financieras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465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a fideicomisos públicos de entidades paraestatales empresariales y no financieras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466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a fideicomisos de instituciones públicas financieras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469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Otras transferencias a fideicomisos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4700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TRANSFERENCIAS A LA SEGURIDAD SOCIAL</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471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por obligación de ley</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4800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DONATIVOS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481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Donativos a instituciones sin fines de lucro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482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Donativos a entidades federativas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483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Donativos a fideicomisos privados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484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Donativos a fideicomisos estatales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485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Donativos internacionales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4900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TRANSFERENCIAS AL EXTERIOR</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491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para gobiernos extranjeros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492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para organismos internacionales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493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Transferencias para el sector privado externo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5000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BIENES MUEBLES, INMUEBLES E INTANGIBLES </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581,100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581,100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5100</w:t>
            </w:r>
          </w:p>
        </w:tc>
        <w:tc>
          <w:tcPr>
            <w:tcW w:w="3656" w:type="dxa"/>
            <w:tcBorders>
              <w:top w:val="nil"/>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MOBILIARIO Y EQUIPO DE ADMINISTRACIÓN</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235,600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235,600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Muebles de oficina y estantería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156,000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156,000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Muebles, excepto de oficina y estantería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1,600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1,600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513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Bienes artísticos, culturales y científicos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514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Objetos de valor</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515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Equipo de cómputo de tecnologías de la información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78,000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78,000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519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mobiliarios y equipos de administración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5200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MOBILIARIO Y EQUIPO EDUCACIONAL Y RECREATIVO</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40,000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40,000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521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Equipos y aparatos audiovisuales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522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Aparatos deportivos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523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Cámaras fotográficas y de video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30,000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529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Otro mobiliario y equipo educacional y </w:t>
            </w:r>
            <w:r w:rsidRPr="002B0EE9">
              <w:rPr>
                <w:rFonts w:ascii="Calibri" w:eastAsia="Times New Roman" w:hAnsi="Calibri" w:cs="Calibri"/>
                <w:color w:val="000000"/>
                <w:lang w:eastAsia="es-MX"/>
              </w:rPr>
              <w:lastRenderedPageBreak/>
              <w:t xml:space="preserve">recreativo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5300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EQUIPO E INSTRUMENTAL MÉDICO Y DE LABORATORIO</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12,500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12,500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Equipo médico y de laboratorio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11,000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11,000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Instrumental médico y de laboratorio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1,500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1,500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5400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VEHÍCULOS Y EQUIPO DE TRANSPORTE</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541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Vehículos y equipo terrestre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542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Carrocerías  y remolques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543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Equipo aeroespacial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544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Equipo ferroviario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545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Embarcaciones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549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equipo de transporte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5500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EQUIPO DE DEFENSA Y SEGURIDAD</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551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Equipo de defensa y seguridad</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5600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MAQUINARIA, OTROS EQUIPOS Y HERRAMIENTAS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193,000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193,000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561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Maquinaria y equipo agropecuario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562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Maquinaria y equipo industrial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563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Maquinaria y equipo de construcción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564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Sistemas de aire acondicionado, calefacción y de refrigeración industrial y comercial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565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Equipo de comunicación y telecomunicación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566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Equipo de generación eléctrica, aparatos y accesorios eléctricos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25,000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25,000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567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Herramientas y máquinas-herramienta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120,000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569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equipos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48,000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48,000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5700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ACTIVOS BIOLÓGICOS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571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Bovinos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w:t>
            </w:r>
            <w:r w:rsidRPr="002B0EE9">
              <w:rPr>
                <w:rFonts w:ascii="Calibri" w:eastAsia="Times New Roman" w:hAnsi="Calibri" w:cs="Calibri"/>
                <w:color w:val="000000"/>
                <w:lang w:eastAsia="es-MX"/>
              </w:rPr>
              <w:lastRenderedPageBreak/>
              <w:t xml:space="preserve">-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572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Porcinos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573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Aves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574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Ovinos y caprinos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575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Peces y acuicultura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576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Equinos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577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Especies menores y de zoológico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578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Árboles y plantas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579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activos biológicos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5800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BIENES INMUEBLES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581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Terrenos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582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Viviendas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583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Edificios no residenciales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589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bienes inmuebles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5900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ACTIVOS INTANGIBLES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100,000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Software</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100,000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Patentes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Marcas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Derechos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Franquicias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Licencias informáticas e intelectuales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Licencias industriales, comerciales y otras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599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activos intangibles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6000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INVERSIÓN PÚBLICA</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600,000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9,877,670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10,477,670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6100</w:t>
            </w:r>
          </w:p>
        </w:tc>
        <w:tc>
          <w:tcPr>
            <w:tcW w:w="3656" w:type="dxa"/>
            <w:tcBorders>
              <w:top w:val="nil"/>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OBRA PÚBLICA EN BIENES DE DOMINIO PÚBLICO</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600,000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8,877,670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9,477,670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Edificación habitacional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Edificación no  habitacional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600,000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5,988,000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6,588,000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613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Construcción de obras para el abastecimiento de agua, petróleo, gas, electricidad y telecomunicaciones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1,992,000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1,992,000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614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División de terrenos y construcción de obras de urbanización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615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Construcción de vías de comunicación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897,670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897,670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616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Otras construcciones de ingeniería civil u obra pesada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617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Instalaciones y equipamiento en construcciones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619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Trabajo de acabados en edificaciones y otros trabajos especializados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6200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OBRA PÚBLICA EN BIENES PROPIOS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1,000,000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1,000,000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621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Edificación habitacional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1,000,000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1,000,000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622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Edificación no habitacional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623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Construcción de obras para  el abastecimiento de agua,  petróleo, gas, electricidad y telecomunicaciones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624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División de terrenos y construcción de obras de urbanización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625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Construcción de vías de comunicación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626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Otras construcciones de ingeniería civil u obra pesada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627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Instalaciones y equipamiento en construcciones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629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Trabajos de acabados en edificaciones y otros trabajos especializados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6300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PROYECTOS PRODUCTIVOS Y ACCIONES DE FOMENTO</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Estudios, formulación y evaluación de proyectos productivos no incluidos en conceptos anteriores de este capítulo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632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Ejecución de proyectos productivos no incluidos en conceptos anteriores de </w:t>
            </w:r>
            <w:r w:rsidRPr="002B0EE9">
              <w:rPr>
                <w:rFonts w:ascii="Calibri" w:eastAsia="Times New Roman" w:hAnsi="Calibri" w:cs="Calibri"/>
                <w:color w:val="000000"/>
                <w:lang w:eastAsia="es-MX"/>
              </w:rPr>
              <w:lastRenderedPageBreak/>
              <w:t>este capítulo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7000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INVERSIONES FINANCIERAS Y OTRAS PROVISIONES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7100</w:t>
            </w:r>
          </w:p>
        </w:tc>
        <w:tc>
          <w:tcPr>
            <w:tcW w:w="3656" w:type="dxa"/>
            <w:tcBorders>
              <w:top w:val="nil"/>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INVERSIONES PARA EL FOMENTO DE ACTIVIDADES PRODUCTIVAS</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Créditos otorgados por entidades federativas y municipios al sector social y privado para el fomento de actividades productivas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Créditos otorgados por las entidades federativas a municipios para el fomento de actividades productivas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7200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ACCIONES Y PARTICIPACIONES DE CAPITAL</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entidades paraestatales no empresariales y no financieras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entidades paraestatales empresariales y no financieras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instituciones paraestatales públicas financieras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el sector privado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organismos internacionales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el sector externo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el sector público con fines de gestión de la liquidez</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el sector privado con fines de gestión de liquidez</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729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Acciones y participaciones de capital en el sector externo con fines de gestión  de liquidez</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7300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COMPRA DE TÍTULOS Y VALORES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731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Bonos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Valores representativos de deuda adquiridos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733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Valores representativos de deuda  adquiridos con fines de gestión de liquidez</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734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Obligaciones negociables adquiridas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735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Obligaciones negociables adquiridas con fines de gestión de liquidez</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739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valores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7400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CONCESIÓN DE PRÉSTAMOS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 entidades paraestatales no empresariales y no financieras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 entidades paraestatales empresariales y no financieras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 instituciones paraestatales públicas financieras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 entidades federativas  y municipios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al sector privado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al sector externo con fines de política económica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al sector público con fines de gestión de liquidez</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al sector privado con fines de gestión de liquidez</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749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Concesión de  préstamos al sector externo con fines de gestión de liquidez</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7500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INVERSIONES EN FIDEICOMISOS, </w:t>
            </w:r>
            <w:r w:rsidRPr="002B0EE9">
              <w:rPr>
                <w:rFonts w:ascii="Calibri" w:eastAsia="Times New Roman" w:hAnsi="Calibri" w:cs="Calibri"/>
                <w:b/>
                <w:bCs/>
                <w:color w:val="000000"/>
                <w:lang w:eastAsia="es-MX"/>
              </w:rPr>
              <w:lastRenderedPageBreak/>
              <w:t>MANDATOS Y OTROS  ANÁLOGOS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 xml:space="preserve">                      </w:t>
            </w:r>
            <w:r w:rsidRPr="002B0EE9">
              <w:rPr>
                <w:rFonts w:ascii="Calibri" w:eastAsia="Times New Roman" w:hAnsi="Calibri" w:cs="Calibri"/>
                <w:b/>
                <w:bCs/>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 xml:space="preserve">                      </w:t>
            </w:r>
            <w:r w:rsidRPr="002B0EE9">
              <w:rPr>
                <w:rFonts w:ascii="Calibri" w:eastAsia="Times New Roman" w:hAnsi="Calibri" w:cs="Calibri"/>
                <w:b/>
                <w:bCs/>
                <w:color w:val="000000"/>
                <w:lang w:eastAsia="es-MX"/>
              </w:rPr>
              <w:lastRenderedPageBreak/>
              <w:t xml:space="preserve">-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 xml:space="preserve">                    </w:t>
            </w:r>
            <w:r w:rsidRPr="002B0EE9">
              <w:rPr>
                <w:rFonts w:ascii="Calibri" w:eastAsia="Times New Roman" w:hAnsi="Calibri" w:cs="Calibri"/>
                <w:b/>
                <w:bCs/>
                <w:color w:val="000000"/>
                <w:lang w:eastAsia="es-MX"/>
              </w:rPr>
              <w:lastRenderedPageBreak/>
              <w:t xml:space="preserve">-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 xml:space="preserve">                      </w:t>
            </w:r>
            <w:r w:rsidRPr="002B0EE9">
              <w:rPr>
                <w:rFonts w:ascii="Calibri" w:eastAsia="Times New Roman" w:hAnsi="Calibri" w:cs="Calibri"/>
                <w:b/>
                <w:bCs/>
                <w:color w:val="000000"/>
                <w:lang w:eastAsia="es-MX"/>
              </w:rPr>
              <w:lastRenderedPageBreak/>
              <w:t xml:space="preserve">-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lastRenderedPageBreak/>
              <w:t xml:space="preserve">                         </w:t>
            </w:r>
            <w:r w:rsidRPr="002B0EE9">
              <w:rPr>
                <w:rFonts w:ascii="Calibri" w:eastAsia="Times New Roman" w:hAnsi="Calibri" w:cs="Calibri"/>
                <w:b/>
                <w:bCs/>
                <w:color w:val="000000"/>
                <w:lang w:eastAsia="es-MX"/>
              </w:rPr>
              <w:lastRenderedPageBreak/>
              <w:t xml:space="preserve">-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751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Inversiones en fideicomisos del Poder Ejecutivo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752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Inversiones en fideicomisos del Poder Legislativo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753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Inversiones en fideicomisos del Poder Judicial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754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Inversiones en fideicomisos públicos no empresariales y no financieros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755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Inversiones en fideicomisos públicos empresariales y no financieros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756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Inversiones en fideicomisos públicos financieros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757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Inversiones en fideicomisos de entidades federativas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758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Inversiones en fideicomisos de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759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Otras inversiones en fideicomisos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7600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OTRAS INVERSIONES FINANCIERAS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761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Depósitos a largo plazo en moneda nacional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762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Depósitos a largo plazo en moneda extranjera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7900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PROVISIONES PARA CONTINGENCIAS Y OTRAS EROGACIONES ESPECIALES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791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Contingencias por fenómenos naturales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792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Contingencias socioeconómicas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799</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Otras erogaciones especiales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8000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PARTICIPACIONES Y APORTACIONES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8100</w:t>
            </w:r>
          </w:p>
        </w:tc>
        <w:tc>
          <w:tcPr>
            <w:tcW w:w="3656" w:type="dxa"/>
            <w:tcBorders>
              <w:top w:val="nil"/>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PARTICIPACIONES</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Fondo general de participaciones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Fondo de fomento municipal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813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Participaciones de las entidades federativas a los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814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conceptos participables de la Federación a entidades federativas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815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conceptos participables de la Federación a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816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Convenios de colaboración administrativa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8300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APORTACIONES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de la Federación a las entidades federativas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de la Federación a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833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de las entidades federativas a los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834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previstas en leyes y decretos al sistema de protección social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835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Aportaciones previstas en leyes y decretos compensatorias a entidades federativas y municipios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8500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CONVENIOS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851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Convenios de reasignación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852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Convenios de descentralización</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853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Otros convenios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9000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DEUDA  PÚBLICA</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6,480,000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2,834,341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9,314,341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000000" w:fill="F2F2F2"/>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9100</w:t>
            </w:r>
          </w:p>
        </w:tc>
        <w:tc>
          <w:tcPr>
            <w:tcW w:w="3656" w:type="dxa"/>
            <w:tcBorders>
              <w:top w:val="nil"/>
              <w:left w:val="nil"/>
              <w:bottom w:val="single" w:sz="4" w:space="0" w:color="auto"/>
              <w:right w:val="single" w:sz="4" w:space="0" w:color="auto"/>
            </w:tcBorders>
            <w:shd w:val="clear" w:color="000000" w:fill="F2F2F2"/>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AMORTIZACIÓN DE LA DEUDA PÚBLICA </w:t>
            </w:r>
          </w:p>
        </w:tc>
        <w:tc>
          <w:tcPr>
            <w:tcW w:w="1220"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1,422,893 </w:t>
            </w:r>
          </w:p>
        </w:tc>
        <w:tc>
          <w:tcPr>
            <w:tcW w:w="1341" w:type="dxa"/>
            <w:tcBorders>
              <w:top w:val="nil"/>
              <w:left w:val="nil"/>
              <w:bottom w:val="single" w:sz="4" w:space="0" w:color="auto"/>
              <w:right w:val="single" w:sz="4" w:space="0" w:color="auto"/>
            </w:tcBorders>
            <w:shd w:val="clear" w:color="000000" w:fill="F2F2F2"/>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1,422,893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911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Amortización de la deuda interna con instituciones de crédito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1,422,893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1,422,893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912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Amortización  de la deuda interna por emisión de títulos y valores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913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Amortización de arrendamientos financieros nacionales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914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Amortización de la deuda externa con instituciones de crédito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915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Amortización de deuda externa con organismos financieros internacionales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916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Amortización de la deuda bilateral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917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Amortización de la deuda externa por emisión de títulos y valores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918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Amortización de arrendamientos financieros internacionales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9200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INTERESES DE LA DEUDA PÚBLICA</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1,411,448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1,411,448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lastRenderedPageBreak/>
              <w:t>921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Intereses de la deuda interna con instituciones de crédito</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1,411,448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1,411,448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922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Intereses derivados de la colocación de títulos y valores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923</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Intereses por arrendamientos  financieros nacionales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924</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Intereses de la deuda externa con instituciones de crédito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925</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Intereses de la deuda con organismos financieros internacionales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926</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Intereses de la deuda bilateral  </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927</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Intereses derivados de la colocación de títulos y valores en el exterior</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928</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Intereses por arrendamientos financieros internacionales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9300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COMISIONES DE LA DEUDA PÚBLICA</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931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Comisiones de la deuda pública interna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932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Comisiones de la deuda pública externa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9400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GASTOS DE LA DEUDA PÚBLICA</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941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Gastos de la deuda pública interna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942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Gastos de la deuda  pública externa</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9500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COSTO POR COBERTURAS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951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Costos por coberturas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9600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APOYOS FINANCIEROS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961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Apoyos a intermediarios financieros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962</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Apoyos a ahorradores y deudores del Sistema Financiero Nacional</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92D050"/>
            <w:noWrap/>
            <w:vAlign w:val="center"/>
            <w:hideMark/>
          </w:tcPr>
          <w:p w:rsidR="002B0EE9" w:rsidRPr="002B0EE9" w:rsidRDefault="002B0EE9" w:rsidP="002B0EE9">
            <w:pPr>
              <w:spacing w:after="0" w:line="240" w:lineRule="auto"/>
              <w:jc w:val="center"/>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9900</w:t>
            </w:r>
          </w:p>
        </w:tc>
        <w:tc>
          <w:tcPr>
            <w:tcW w:w="3656" w:type="dxa"/>
            <w:tcBorders>
              <w:top w:val="nil"/>
              <w:left w:val="nil"/>
              <w:bottom w:val="single" w:sz="4" w:space="0" w:color="auto"/>
              <w:right w:val="single" w:sz="4" w:space="0" w:color="auto"/>
            </w:tcBorders>
            <w:shd w:val="clear" w:color="auto" w:fill="92D050"/>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ADEUDOS DE EJERCICIOS FISCALES ANTERIORES (ADEFAS)</w:t>
            </w:r>
          </w:p>
        </w:tc>
        <w:tc>
          <w:tcPr>
            <w:tcW w:w="1220"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6,480,000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6,480,000 </w:t>
            </w:r>
          </w:p>
        </w:tc>
      </w:tr>
      <w:tr w:rsidR="002B0EE9" w:rsidRPr="002B0EE9" w:rsidTr="002B0EE9">
        <w:trPr>
          <w:trHeight w:val="300"/>
        </w:trPr>
        <w:tc>
          <w:tcPr>
            <w:tcW w:w="700" w:type="dxa"/>
            <w:tcBorders>
              <w:top w:val="nil"/>
              <w:left w:val="single" w:sz="4" w:space="0" w:color="auto"/>
              <w:bottom w:val="single" w:sz="4" w:space="0" w:color="auto"/>
              <w:right w:val="nil"/>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991</w:t>
            </w:r>
          </w:p>
        </w:tc>
        <w:tc>
          <w:tcPr>
            <w:tcW w:w="3656" w:type="dxa"/>
            <w:tcBorders>
              <w:top w:val="nil"/>
              <w:left w:val="nil"/>
              <w:bottom w:val="single" w:sz="4" w:space="0" w:color="auto"/>
              <w:right w:val="single" w:sz="4" w:space="0" w:color="auto"/>
            </w:tcBorders>
            <w:shd w:val="clear" w:color="auto" w:fill="auto"/>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ADEFAS</w:t>
            </w:r>
          </w:p>
        </w:tc>
        <w:tc>
          <w:tcPr>
            <w:tcW w:w="1220"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6,480,000 </w:t>
            </w:r>
          </w:p>
        </w:tc>
        <w:tc>
          <w:tcPr>
            <w:tcW w:w="1119"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192"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jc w:val="right"/>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 </w:t>
            </w:r>
          </w:p>
        </w:tc>
        <w:tc>
          <w:tcPr>
            <w:tcW w:w="1341" w:type="dxa"/>
            <w:tcBorders>
              <w:top w:val="nil"/>
              <w:left w:val="nil"/>
              <w:bottom w:val="single" w:sz="4" w:space="0" w:color="auto"/>
              <w:right w:val="single" w:sz="4" w:space="0" w:color="auto"/>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r w:rsidRPr="002B0EE9">
              <w:rPr>
                <w:rFonts w:ascii="Calibri" w:eastAsia="Times New Roman" w:hAnsi="Calibri" w:cs="Calibri"/>
                <w:color w:val="000000"/>
                <w:lang w:eastAsia="es-MX"/>
              </w:rPr>
              <w:t xml:space="preserve">       6,480,000 </w:t>
            </w:r>
          </w:p>
        </w:tc>
      </w:tr>
      <w:tr w:rsidR="002B0EE9" w:rsidRPr="002B0EE9" w:rsidTr="002B0EE9">
        <w:trPr>
          <w:trHeight w:val="300"/>
        </w:trPr>
        <w:tc>
          <w:tcPr>
            <w:tcW w:w="700" w:type="dxa"/>
            <w:tcBorders>
              <w:top w:val="nil"/>
              <w:left w:val="nil"/>
              <w:bottom w:val="nil"/>
              <w:right w:val="nil"/>
            </w:tcBorders>
            <w:shd w:val="clear" w:color="auto" w:fill="auto"/>
            <w:noWrap/>
            <w:vAlign w:val="center"/>
            <w:hideMark/>
          </w:tcPr>
          <w:p w:rsidR="002B0EE9" w:rsidRPr="002B0EE9" w:rsidRDefault="002B0EE9" w:rsidP="002B0EE9">
            <w:pPr>
              <w:spacing w:after="0" w:line="240" w:lineRule="auto"/>
              <w:rPr>
                <w:rFonts w:ascii="Calibri" w:eastAsia="Times New Roman" w:hAnsi="Calibri" w:cs="Calibri"/>
                <w:color w:val="000000"/>
                <w:lang w:eastAsia="es-MX"/>
              </w:rPr>
            </w:pPr>
          </w:p>
        </w:tc>
        <w:tc>
          <w:tcPr>
            <w:tcW w:w="3656" w:type="dxa"/>
            <w:tcBorders>
              <w:top w:val="nil"/>
              <w:left w:val="nil"/>
              <w:bottom w:val="nil"/>
              <w:right w:val="nil"/>
            </w:tcBorders>
            <w:shd w:val="clear" w:color="auto" w:fill="auto"/>
            <w:vAlign w:val="center"/>
            <w:hideMark/>
          </w:tcPr>
          <w:p w:rsidR="002B0EE9" w:rsidRPr="002B0EE9" w:rsidRDefault="002B0EE9" w:rsidP="002B0EE9">
            <w:pPr>
              <w:spacing w:after="0" w:line="240" w:lineRule="auto"/>
              <w:jc w:val="right"/>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TOTAL DE EGRESOS</w:t>
            </w:r>
          </w:p>
        </w:tc>
        <w:tc>
          <w:tcPr>
            <w:tcW w:w="1220" w:type="dxa"/>
            <w:tcBorders>
              <w:top w:val="nil"/>
              <w:left w:val="single" w:sz="4" w:space="0" w:color="auto"/>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17,534,131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46,410,634 </w:t>
            </w:r>
          </w:p>
        </w:tc>
        <w:tc>
          <w:tcPr>
            <w:tcW w:w="1119"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5,450,799 </w:t>
            </w:r>
          </w:p>
        </w:tc>
        <w:tc>
          <w:tcPr>
            <w:tcW w:w="1192"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23,137,670 </w:t>
            </w:r>
          </w:p>
        </w:tc>
        <w:tc>
          <w:tcPr>
            <w:tcW w:w="1341" w:type="dxa"/>
            <w:tcBorders>
              <w:top w:val="nil"/>
              <w:left w:val="nil"/>
              <w:bottom w:val="single" w:sz="4" w:space="0" w:color="auto"/>
              <w:right w:val="single" w:sz="4" w:space="0" w:color="auto"/>
            </w:tcBorders>
            <w:shd w:val="clear" w:color="auto" w:fill="92D050"/>
            <w:noWrap/>
            <w:vAlign w:val="center"/>
            <w:hideMark/>
          </w:tcPr>
          <w:p w:rsidR="002B0EE9" w:rsidRPr="002B0EE9" w:rsidRDefault="002B0EE9" w:rsidP="002B0EE9">
            <w:pPr>
              <w:spacing w:after="0" w:line="240" w:lineRule="auto"/>
              <w:rPr>
                <w:rFonts w:ascii="Calibri" w:eastAsia="Times New Roman" w:hAnsi="Calibri" w:cs="Calibri"/>
                <w:b/>
                <w:bCs/>
                <w:color w:val="000000"/>
                <w:lang w:eastAsia="es-MX"/>
              </w:rPr>
            </w:pPr>
            <w:r w:rsidRPr="002B0EE9">
              <w:rPr>
                <w:rFonts w:ascii="Calibri" w:eastAsia="Times New Roman" w:hAnsi="Calibri" w:cs="Calibri"/>
                <w:b/>
                <w:bCs/>
                <w:color w:val="000000"/>
                <w:lang w:eastAsia="es-MX"/>
              </w:rPr>
              <w:t xml:space="preserve">     92,533,234 </w:t>
            </w:r>
          </w:p>
        </w:tc>
      </w:tr>
    </w:tbl>
    <w:p w:rsidR="00F63BFB" w:rsidRDefault="00F63BFB">
      <w:pPr>
        <w:jc w:val="both"/>
        <w:rPr>
          <w:sz w:val="24"/>
          <w:szCs w:val="24"/>
        </w:rPr>
      </w:pPr>
    </w:p>
    <w:p w:rsidR="00F63BFB" w:rsidRDefault="00F63BFB">
      <w:pPr>
        <w:jc w:val="both"/>
        <w:rPr>
          <w:sz w:val="24"/>
          <w:szCs w:val="24"/>
        </w:rPr>
      </w:pPr>
    </w:p>
    <w:p w:rsidR="002B0EE9" w:rsidRDefault="0045290D">
      <w:pPr>
        <w:jc w:val="both"/>
        <w:rPr>
          <w:b/>
          <w:color w:val="E36C0A" w:themeColor="accent6" w:themeShade="BF"/>
          <w:sz w:val="28"/>
          <w:szCs w:val="28"/>
        </w:rPr>
      </w:pPr>
      <w:r w:rsidRPr="0045290D">
        <w:rPr>
          <w:b/>
          <w:color w:val="E36C0A" w:themeColor="accent6" w:themeShade="BF"/>
          <w:sz w:val="28"/>
          <w:szCs w:val="28"/>
        </w:rPr>
        <w:lastRenderedPageBreak/>
        <w:t>¿Qué podemos hacer los ciudadanos para participar?</w:t>
      </w:r>
    </w:p>
    <w:p w:rsidR="0045290D" w:rsidRDefault="0045290D">
      <w:pPr>
        <w:jc w:val="both"/>
      </w:pPr>
      <w:r>
        <w:t xml:space="preserve">La transparencia es un instrumento de la rendición de cuentas que los gobiernos deben a sus ciudadanos, este proceso de evaluación y dirección del actuar gubernamental y en específico de la cuenta pública, requiere de la participación ciudadana, es por ello que el Municipio de </w:t>
      </w:r>
      <w:proofErr w:type="spellStart"/>
      <w:r w:rsidRPr="0045290D">
        <w:t>Ixtlahuacán</w:t>
      </w:r>
      <w:proofErr w:type="spellEnd"/>
      <w:r w:rsidRPr="0045290D">
        <w:t xml:space="preserve"> del Río</w:t>
      </w:r>
      <w:r>
        <w:t xml:space="preserve"> pone a tu disposición este presupuesto ciudadano, con el propósito de brindar información sencilla, hacia dónde dirige el gobierno el recurso público. Una cooperación mutua entre gobierno y sociedad, que incluye mecanismos de comunicación como el presente, son el puente a la participación ciudadana para lograr que el gobierno informe de forma adecuada y precisa hacia dónde dirige el gasto para transformarlo en políticas públicas que logren el bien común. Por su parte, el Ayuntamiento de </w:t>
      </w:r>
      <w:proofErr w:type="spellStart"/>
      <w:r w:rsidRPr="0045290D">
        <w:t>Ixtlahuacán</w:t>
      </w:r>
      <w:proofErr w:type="spellEnd"/>
      <w:r w:rsidRPr="0045290D">
        <w:t xml:space="preserve"> del Río</w:t>
      </w:r>
      <w:r>
        <w:t>, a través de la Contraloría cuenta con la Dirección de Auditoria y la Dirección de Revisión Hacendaria, que se encargan de auditar a las dependencias del Gobierno Municipal con el objetivo de verificar su legal administración y en caso de encontrar inconsistencias generar observaciones y recomendaciones para su buen funcionamiento. Así como, la Dirección de Transparencia y Acceso a la Información, donde puedes acudir o enviar tu solicitud de información pública.</w:t>
      </w:r>
    </w:p>
    <w:p w:rsidR="0045290D" w:rsidRPr="0045290D" w:rsidRDefault="00A86226">
      <w:pPr>
        <w:jc w:val="both"/>
        <w:rPr>
          <w:b/>
          <w:color w:val="E36C0A" w:themeColor="accent6" w:themeShade="BF"/>
          <w:sz w:val="28"/>
          <w:szCs w:val="28"/>
        </w:rPr>
      </w:pPr>
      <w:r>
        <w:rPr>
          <w:noProof/>
          <w:lang w:eastAsia="es-MX"/>
        </w:rPr>
        <w:drawing>
          <wp:anchor distT="0" distB="0" distL="114300" distR="114300" simplePos="0" relativeHeight="251671552" behindDoc="0" locked="0" layoutInCell="1" allowOverlap="1" wp14:anchorId="1E36CA73" wp14:editId="37016E67">
            <wp:simplePos x="0" y="0"/>
            <wp:positionH relativeFrom="column">
              <wp:posOffset>1520190</wp:posOffset>
            </wp:positionH>
            <wp:positionV relativeFrom="paragraph">
              <wp:posOffset>2947035</wp:posOffset>
            </wp:positionV>
            <wp:extent cx="2819400" cy="1600200"/>
            <wp:effectExtent l="0" t="0" r="0" b="0"/>
            <wp:wrapNone/>
            <wp:docPr id="15" name="Imagen 1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me"/>
                    <pic:cNvPicPr>
                      <a:picLocks noChangeAspect="1" noChangeArrowheads="1"/>
                    </pic:cNvPicPr>
                  </pic:nvPicPr>
                  <pic:blipFill rotWithShape="1">
                    <a:blip r:embed="rId5">
                      <a:extLst>
                        <a:ext uri="{28A0092B-C50C-407E-A947-70E740481C1C}">
                          <a14:useLocalDpi xmlns:a14="http://schemas.microsoft.com/office/drawing/2010/main" val="0"/>
                        </a:ext>
                      </a:extLst>
                    </a:blip>
                    <a:srcRect l="25359" r="24264"/>
                    <a:stretch/>
                  </pic:blipFill>
                  <pic:spPr bwMode="auto">
                    <a:xfrm>
                      <a:off x="0" y="0"/>
                      <a:ext cx="281940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290D">
        <w:rPr>
          <w:noProof/>
          <w:lang w:eastAsia="es-MX"/>
        </w:rPr>
        <w:drawing>
          <wp:anchor distT="0" distB="0" distL="114300" distR="114300" simplePos="0" relativeHeight="251672576" behindDoc="0" locked="0" layoutInCell="1" allowOverlap="1" wp14:anchorId="59924D42" wp14:editId="5CAAC43A">
            <wp:simplePos x="0" y="0"/>
            <wp:positionH relativeFrom="column">
              <wp:posOffset>358140</wp:posOffset>
            </wp:positionH>
            <wp:positionV relativeFrom="paragraph">
              <wp:posOffset>851535</wp:posOffset>
            </wp:positionV>
            <wp:extent cx="4772025" cy="2095500"/>
            <wp:effectExtent l="0" t="0" r="9525" b="0"/>
            <wp:wrapNone/>
            <wp:docPr id="16" name="Imagen 16" descr="http://www.ixtlahuacandelrio.gob.mx/sites/default/files/styles/nivo_slider/public/banner/IMG_9901.JPG?itok=4IT3Az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xtlahuacandelrio.gob.mx/sites/default/files/styles/nivo_slider/public/banner/IMG_9901.JPG?itok=4IT3Azl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90D">
        <w:t>Una de las acciones futuras que se incluyen en el proceso de planeación del siguiente Presupuesto de Egresos, es la elaboración de un modelo de presupuesto basado en resultados (PBR), que permita comprobar y dar certeza al valor público del presupuesto al estar diseñado con base en el Programa Operativo Anual.</w:t>
      </w:r>
      <w:r w:rsidR="0045290D" w:rsidRPr="0045290D">
        <w:t xml:space="preserve"> </w:t>
      </w:r>
    </w:p>
    <w:sectPr w:rsidR="0045290D" w:rsidRPr="004529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40"/>
    <w:rsid w:val="00053C0E"/>
    <w:rsid w:val="00057160"/>
    <w:rsid w:val="001030BB"/>
    <w:rsid w:val="00225F02"/>
    <w:rsid w:val="00263F36"/>
    <w:rsid w:val="002B0EE9"/>
    <w:rsid w:val="002B2370"/>
    <w:rsid w:val="00437B33"/>
    <w:rsid w:val="0045290D"/>
    <w:rsid w:val="00466EDA"/>
    <w:rsid w:val="00745651"/>
    <w:rsid w:val="008A6B40"/>
    <w:rsid w:val="009A0057"/>
    <w:rsid w:val="00A86226"/>
    <w:rsid w:val="00F63BFB"/>
    <w:rsid w:val="00FF2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6B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6B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27755">
      <w:bodyDiv w:val="1"/>
      <w:marLeft w:val="0"/>
      <w:marRight w:val="0"/>
      <w:marTop w:val="0"/>
      <w:marBottom w:val="0"/>
      <w:divBdr>
        <w:top w:val="none" w:sz="0" w:space="0" w:color="auto"/>
        <w:left w:val="none" w:sz="0" w:space="0" w:color="auto"/>
        <w:bottom w:val="none" w:sz="0" w:space="0" w:color="auto"/>
        <w:right w:val="none" w:sz="0" w:space="0" w:color="auto"/>
      </w:divBdr>
    </w:div>
    <w:div w:id="1369724094">
      <w:bodyDiv w:val="1"/>
      <w:marLeft w:val="0"/>
      <w:marRight w:val="0"/>
      <w:marTop w:val="0"/>
      <w:marBottom w:val="0"/>
      <w:divBdr>
        <w:top w:val="none" w:sz="0" w:space="0" w:color="auto"/>
        <w:left w:val="none" w:sz="0" w:space="0" w:color="auto"/>
        <w:bottom w:val="none" w:sz="0" w:space="0" w:color="auto"/>
        <w:right w:val="none" w:sz="0" w:space="0" w:color="auto"/>
      </w:divBdr>
    </w:div>
    <w:div w:id="15429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26</Pages>
  <Words>10779</Words>
  <Characters>59286</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11</cp:revision>
  <dcterms:created xsi:type="dcterms:W3CDTF">2020-09-01T16:35:00Z</dcterms:created>
  <dcterms:modified xsi:type="dcterms:W3CDTF">2020-09-01T19:38:00Z</dcterms:modified>
</cp:coreProperties>
</file>