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BD40B1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BD40B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BD40B1" w:rsidRDefault="00BD40B1" w:rsidP="00BD40B1">
            <w:pPr>
              <w:ind w:left="24" w:hanging="10"/>
              <w:jc w:val="center"/>
              <w:rPr>
                <w:lang w:val="es-ES"/>
              </w:rPr>
            </w:pPr>
            <w:bookmarkStart w:id="2" w:name="cuerpo"/>
            <w:bookmarkEnd w:id="2"/>
            <w:r>
              <w:rPr>
                <w:sz w:val="32"/>
                <w:szCs w:val="32"/>
                <w:lang w:val="es-ES"/>
              </w:rPr>
              <w:t>NOTAS A LOS ESTADOS FINANCIEROS</w:t>
            </w:r>
          </w:p>
          <w:p w:rsidR="00BD40B1" w:rsidRDefault="00BD40B1" w:rsidP="00BD40B1">
            <w:pPr>
              <w:ind w:left="24" w:right="29" w:hanging="10"/>
              <w:jc w:val="center"/>
              <w:rPr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AL 30 DE JUNIO DE 2021</w:t>
            </w:r>
          </w:p>
          <w:p w:rsidR="00BD40B1" w:rsidRDefault="00BD40B1" w:rsidP="00BD40B1">
            <w:pPr>
              <w:spacing w:after="281"/>
              <w:ind w:left="24" w:right="24" w:hanging="10"/>
              <w:jc w:val="center"/>
              <w:rPr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DEL MUNICIPIO DE IXTLAHUACAN DEL RIO, JALISCO.</w:t>
            </w:r>
          </w:p>
          <w:p w:rsidR="00BD40B1" w:rsidRDefault="00BD40B1" w:rsidP="00BD40B1">
            <w:pPr>
              <w:pStyle w:val="Ttulo1"/>
              <w:keepNext/>
              <w:keepLines/>
              <w:spacing w:after="208" w:line="252" w:lineRule="auto"/>
              <w:ind w:hanging="1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Notas de Desglose</w:t>
            </w:r>
          </w:p>
          <w:p w:rsidR="00BD40B1" w:rsidRDefault="00BD40B1" w:rsidP="00BD40B1">
            <w:pPr>
              <w:spacing w:after="37"/>
              <w:ind w:left="236" w:hanging="10"/>
              <w:rPr>
                <w:lang w:val="es-ES"/>
              </w:rPr>
            </w:pPr>
            <w:r>
              <w:rPr>
                <w:sz w:val="30"/>
                <w:szCs w:val="30"/>
                <w:lang w:val="es-ES"/>
              </w:rPr>
              <w:t>l. NOTAS AL ESTADO DE SITUACIÓN FINANCIERA</w:t>
            </w:r>
          </w:p>
          <w:p w:rsidR="00BD40B1" w:rsidRDefault="00BD40B1" w:rsidP="00BD40B1">
            <w:pPr>
              <w:spacing w:after="37"/>
              <w:ind w:left="327" w:hanging="10"/>
              <w:rPr>
                <w:lang w:val="es-ES"/>
              </w:rPr>
            </w:pPr>
            <w:r>
              <w:rPr>
                <w:sz w:val="30"/>
                <w:szCs w:val="30"/>
                <w:lang w:val="es-ES"/>
              </w:rPr>
              <w:t>ACTIVO</w:t>
            </w:r>
          </w:p>
          <w:p w:rsidR="00BD40B1" w:rsidRDefault="00BD40B1" w:rsidP="00BD40B1">
            <w:pPr>
              <w:spacing w:after="138"/>
              <w:ind w:left="9" w:right="14" w:firstLine="4"/>
              <w:jc w:val="both"/>
              <w:rPr>
                <w:lang w:val="es-ES"/>
              </w:rPr>
            </w:pPr>
            <w:r>
              <w:rPr>
                <w:lang w:val="es-ES"/>
              </w:rPr>
              <w:t>&gt; Efectivo y Equivalentes</w:t>
            </w:r>
          </w:p>
          <w:p w:rsidR="00BD40B1" w:rsidRDefault="00BD40B1" w:rsidP="00BD40B1">
            <w:pPr>
              <w:spacing w:after="3"/>
              <w:ind w:left="682" w:right="14" w:hanging="336"/>
              <w:jc w:val="both"/>
              <w:rPr>
                <w:lang w:val="es-ES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Al 30 de </w:t>
            </w:r>
            <w:proofErr w:type="gramStart"/>
            <w:r>
              <w:rPr>
                <w:lang w:val="es-ES"/>
              </w:rPr>
              <w:t>Junio</w:t>
            </w:r>
            <w:proofErr w:type="gramEnd"/>
            <w:r>
              <w:rPr>
                <w:lang w:val="es-ES"/>
              </w:rPr>
              <w:t xml:space="preserve"> el saldo de efectivo en caja refleja un monto de 99.4 miles de pesos, en bancos se cuenta con 18 cuentas con un saldo de 2,503.45 miles de pesos.</w:t>
            </w:r>
          </w:p>
          <w:p w:rsidR="00BD40B1" w:rsidRDefault="00BD40B1" w:rsidP="00BD40B1">
            <w:pPr>
              <w:spacing w:after="3"/>
              <w:ind w:left="1066" w:right="14" w:hanging="360"/>
              <w:jc w:val="both"/>
              <w:rPr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▪</w:t>
            </w:r>
            <w:r>
              <w:rPr>
                <w:rFonts w:cs="Calibri"/>
                <w:color w:val="000000"/>
                <w:lang w:val="es-ES"/>
              </w:rPr>
              <w:tab/>
            </w:r>
            <w:r>
              <w:rPr>
                <w:lang w:val="es-ES"/>
              </w:rPr>
              <w:t xml:space="preserve">Derechos a recibir efectivo o equivalentes </w:t>
            </w:r>
          </w:p>
          <w:p w:rsidR="00BD40B1" w:rsidRDefault="00BD40B1" w:rsidP="00BD40B1">
            <w:pPr>
              <w:spacing w:after="3"/>
              <w:ind w:left="682" w:right="14" w:hanging="336"/>
              <w:jc w:val="both"/>
              <w:rPr>
                <w:lang w:val="es-ES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85725" cy="857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Este rubro se integra como sigue:</w:t>
            </w:r>
          </w:p>
          <w:p w:rsidR="00BD40B1" w:rsidRDefault="00BD40B1" w:rsidP="00BD40B1">
            <w:pPr>
              <w:spacing w:after="80" w:line="203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72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4972"/>
              <w:gridCol w:w="1318"/>
            </w:tblGrid>
            <w:tr w:rsidR="00BD40B1">
              <w:tc>
                <w:tcPr>
                  <w:tcW w:w="1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11100000000</w:t>
                  </w:r>
                </w:p>
              </w:tc>
              <w:tc>
                <w:tcPr>
                  <w:tcW w:w="49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Efectivo y Equivalentes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$2,602,867.74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11110000000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Efectivo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$99,414.56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11111000000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FONDOS REVOLVENTES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$24,745.98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11111060000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AMADOR LEDEZMA GONZALEZ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$2,882.00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11111070000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EDUARDO FLORES GONZALEZ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$16,919.81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11111080000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LUZ BELEN HERNANDEZ SUAREZ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$4,944.17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11112000000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FONDOS FIJOS DE CAJA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$74,668.58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11112011000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FRANCISCO SANCHEZ ALVARADO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$38,174.52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11112031000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JESUS EMANUEL BUGARIN VELIZ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$28,197.38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11112035000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ELENA DE LA CRUZ GARCIA ALONZO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$7,593.23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11112037000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BRENDA MARTINEZ ESTEVEZ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11112038000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JESUS PEREZ SANCHEZ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$503.45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11112039000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SANDOVAL MORA MAYRA YANET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11120000000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Bancos/Tesorería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$2,503,453.18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11121010000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TESORERIA CTA 4011093689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$29,350.28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11121030000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20% CTA 4019464304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$64,627.00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11121040000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3% CTA. 4019464312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$22,406.26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11121080000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INV. AGUINALDOS CTA. (375654)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$372.95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11121220000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CTA. 4056618895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$0.01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11121260000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CTA. 4057290595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11121280000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CTA. 4057224297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$0.01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11121310000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CTA. 4057669541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$0.01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11121390000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CTA. 4061470183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$0.01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11122010000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AGUINALDOS CTA. 5400668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$4,739.58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11123001000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INVERSION 2049863362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$525,996.75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11123002000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0113132943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9C000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C0006"/>
                      <w:sz w:val="16"/>
                      <w:szCs w:val="16"/>
                    </w:rPr>
                    <w:t>$-41,337.92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11123003000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0113401693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$1.24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11123006000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INFRA 0114358104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$0.83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11123007000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MERCADO 0115483328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$200,631.59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11123009000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REACTIVACION ECONOMICA 0115729734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$2.25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11123010000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INFRA21 0116094783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$1,149,189.33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11123011000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BANCOMER FORTA21 0116094708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$547,470.99</w:t>
                  </w:r>
                </w:p>
              </w:tc>
            </w:tr>
          </w:tbl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72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0B1" w:rsidRDefault="00BD40B1" w:rsidP="00BD40B1">
            <w:pPr>
              <w:spacing w:after="80" w:line="203" w:lineRule="exact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·</w:t>
            </w:r>
            <w:r>
              <w:rPr>
                <w:rFonts w:ascii="Symbol" w:hAnsi="Symbol" w:cs="Symbo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Derechos a recibir Efectivo y Equivalentes y Bienes o Servicios a Recibir</w:t>
            </w:r>
          </w:p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2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 30 de Junio el saldo</w:t>
            </w:r>
            <w:r>
              <w:rPr>
                <w:rFonts w:ascii="Arial" w:hAnsi="Arial" w:cs="Arial"/>
                <w:sz w:val="18"/>
                <w:szCs w:val="18"/>
              </w:rPr>
              <w:t xml:space="preserve"> en Deudores Diversos por cobrar a corto plazo son por un monto de 111.4 miles de pesos, en el caso de los ingresos por recuperar a corto plazo con un monto de 228.2 miles de pesos, se refiere por la retención por el fideicomiso a raíz del crédito con que cuenta el Municipio con Banobras,  en el rubro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corto plazo con un monto de 284.37 miles de pesos referente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personal de este H. Ayuntamiento, en todos los conceptos son con un plazo no mayor a 365 días, se desagrega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5255"/>
              <w:gridCol w:w="1317"/>
            </w:tblGrid>
            <w:tr w:rsidR="00BD40B1">
              <w:tc>
                <w:tcPr>
                  <w:tcW w:w="1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11230000000</w:t>
                  </w:r>
                </w:p>
              </w:tc>
              <w:tc>
                <w:tcPr>
                  <w:tcW w:w="52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Deudores Diversos por Cobrar a Corto Plazo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$111,494.23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11231000000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GASTOS A COMPROBAR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$111,494.23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11231030000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José Alfredo Lomelí Orozco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$48,689.50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11231080000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AMADOR LEDEZMA GONZALEZ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$3,718.02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11231083000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PEDRO HARO OCAMPO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$13,361.11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11231086000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JAVIER OROZCO SANCHEZ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$15,752.21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11231089000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EDUARDO FLORES GONZALEZ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$34.78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11231094000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José Luis Núñez Carranza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$208.58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11231095000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MARIO ALBERTO CARRANZA VERDIN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$16,100.95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11231097000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PINTO GONZALEZ MARIA DE LA LUZ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$13,629.08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11240000000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Ingresos por Recuperar a Corto Plazo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$228,291.25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11248111000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Federales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$228,291.25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11260000000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Préstamos Otorgados a Corto Plazo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$284,375.38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11261000000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Prestamos al personal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$284,375.38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11261011000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Raúl Saldaña Mercado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$3,500.00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11261021000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María Elena Ortiz Macias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$4,000.06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11261036000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Juan Villegas Garza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$12,000.00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11261060000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Leticia Gómez Lara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$10,500.04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11261069000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Andrés Aguirre Quezada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$4,285.76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11261088000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Clemente Jacobo Calleros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$4,285.76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11261090000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Erika Gallegos Rodríguez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$7,647.08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11261100000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Ma. Magdalena Sánchez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Sánchez</w:t>
                  </w:r>
                  <w:proofErr w:type="spellEnd"/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$8,000.03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11261104000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Mario Camacho Flores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11261118000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Brenda Del Carmen Davalos Núñez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$8,550.00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11261129000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Victorino Torres Yáñez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$5,274.81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11261155000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Héctor Miguel Martínez González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11261158000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José Antonio Ramírez Arellano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$4,285.76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11261164000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Javier Emmanuel Alemán Portillo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11261193000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RIGOBERTO MOYA GOMEZ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11261199000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AGUILAR ABUNDIS SERGIO ARMANDO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11261203000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JUAN MANUEL RAMIREZ SANCHEZ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11261204000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SAMUEL MORA GUTIERREZ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11261205000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GABRIEL LLAMAS GONZALEZ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$10,585.00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11261206000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PABLO MARQUEZ ROMERO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$4,285.72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11261209000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LUIS ARMANDO CALVILLO OLIVA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$4,941.28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11261210000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ALBERTO ESPINOZA SANCHEZ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$10,585.00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11261211000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VICTOR HUGO MARTINEZ CASTILLO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11261215000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JOSE SALVADOR PLASCENCIA CAMACHO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11261219000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CLAUDIA TERESA VAZQUEZ ALVAREZ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$4,285.76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11261222000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IBARRA GUTIERREZ CESAR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$2,000.03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11261223000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AGUILA RAMIREZ DAVID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$9,375.00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VILLEGAS NAVARRO ALEJANDRO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$13,125.00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11261225000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GOMEZ MERCADO JOSE ARTURO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$6,399.66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11261226000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PAREDES MERCADO JOSE CARMEN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$1,400.00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11261227000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JAIME LEDEZMA RODRIGUEZ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$2,800.00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11261228000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ISAURA ASCENCION FLORES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$10,000.04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11261229000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JOSE ALBERTO MERCADO GARCIA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$10,000.04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11261230000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JAIME NUÑEZ CARRANZA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$7,125.00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SANDRA GUADALUPE ESPARZA GONZALEZ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11261232000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JOSE ANGEL MERCADO GARCIA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$5,454.55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11261233000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CONTRERAS GARCIA SANDRA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$9,450.00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GARCIA ARELLANO AURORA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$9,450.00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SANCHEZ DIAZ LORENZO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11261236000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RENTERIA CAMACHO ALEJANDRA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$3,750.00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11261237000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JOSE GILBERTO HERNANDEZ VAZQUEZ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11261238000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OSCAR LEDEZMA GONZALEZ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11261241000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ALVAREZ BARCENAS LUIS ISRAEL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$7,334.00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11261244000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JESUS ALBERTO CAMACHO ALMARAS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$10,000.00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11261245000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MARTIN NUÑEZ ALVARADO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$2,800.00</w:t>
                  </w:r>
                </w:p>
              </w:tc>
            </w:tr>
          </w:tbl>
          <w:p w:rsidR="00BD40B1" w:rsidRDefault="00BD40B1" w:rsidP="00BD40B1">
            <w:pPr>
              <w:spacing w:after="80" w:line="203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40B1" w:rsidRDefault="00BD40B1" w:rsidP="00BD40B1">
            <w:pPr>
              <w:spacing w:after="80" w:line="203" w:lineRule="exact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·</w:t>
            </w:r>
            <w:r>
              <w:rPr>
                <w:rFonts w:ascii="Symbol" w:hAnsi="Symbol" w:cs="Symbo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Bienes Muebles, Inmuebles e Intangibles</w:t>
            </w:r>
          </w:p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Bienes Muebles con un monto de 14,703.07 miles de pesos y en Activos Intangibles con un monto de 508.20 miles de pesos que se desagregan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5113"/>
              <w:gridCol w:w="1319"/>
            </w:tblGrid>
            <w:tr w:rsidR="00BD40B1">
              <w:tc>
                <w:tcPr>
                  <w:tcW w:w="1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12400000000</w:t>
                  </w:r>
                </w:p>
              </w:tc>
              <w:tc>
                <w:tcPr>
                  <w:tcW w:w="51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Bienes Muebles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$14,703,073.80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Mobiliario y Equipo de Administración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$1,548,530.67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12410511000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Muebles de oficina y estantería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$274,614.84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12410512000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Muebles, excepto de oficina y estantería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$182,257.13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12410513000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Bienes ar</w:t>
                  </w:r>
                  <w:bookmarkStart w:id="3" w:name="_GoBack"/>
                  <w:bookmarkEnd w:id="3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tísticos, culturales y científicos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$94,569.61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12410515000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Equipo de cómputo de tecnologías de la información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$952,243.93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12410519000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Otros mobiliarios y equipos de administración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$44,845.16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12420000000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Mobiliario y Equipo Educacional y Recreativo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$245,667.06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12420521000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Equipos y aparatos audiovisuales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$8,155.00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12420523000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Cámaras fotográficas y de video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$160,256.08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12420529000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Otro mobiliario y equipo educacional y recreativo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$77,255.98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12430000000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Equipo e Instrumental Médico y de Laboratorio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$11,265.20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12430531000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Equipo médico y de laboratorio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$11,265.20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12440000000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Vehículos y equipo de Transporte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$3,971,176.01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12440541000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Vehículos y equipo de transporte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$3,971,176.01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Maquinaria, Otros Equipos y Herramientas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$8,922,744.86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Maquinaria y equipo agropecuario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$27,100.00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12460562000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Maquinaria y equipo industrial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$1,069,966.46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12460563000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Maquinaria y equipo de construcción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$6,009,148.89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12460564000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Sistemas de aire acondicionado, calefacción y de refrigeración 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$53,892.81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12460565000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Equipo de comunicación y telecomunicación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$130,192.79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12460566000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Equipo de generación eléctrica, aparatos y accesorios eléctricos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$688,906.71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12460567000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Herramientas y máquinas-herramienta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$689,348.02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12460569000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Otros equipos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$254,189.18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12470000000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Activos biológicos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$3,690.00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12470578000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Árboles y plantas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$3,690.00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12500000000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Activos Intangibles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$508,202.96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12510000000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Software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$508,202.96</w:t>
                  </w:r>
                </w:p>
              </w:tc>
            </w:tr>
            <w:tr w:rsidR="00BD40B1">
              <w:tc>
                <w:tcPr>
                  <w:tcW w:w="1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12510001000</w:t>
                  </w:r>
                </w:p>
              </w:tc>
              <w:tc>
                <w:tcPr>
                  <w:tcW w:w="51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Software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$508,202.96</w:t>
                  </w:r>
                </w:p>
              </w:tc>
            </w:tr>
          </w:tbl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0B1" w:rsidRDefault="00BD40B1" w:rsidP="00BD40B1">
            <w:pPr>
              <w:pStyle w:val="Ttulo1"/>
              <w:keepNext/>
              <w:keepLines/>
              <w:spacing w:after="102" w:line="252" w:lineRule="auto"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PASIVO</w:t>
            </w:r>
          </w:p>
          <w:p w:rsidR="00BD40B1" w:rsidRDefault="00BD40B1" w:rsidP="00BD40B1">
            <w:pPr>
              <w:spacing w:after="3"/>
              <w:ind w:left="9" w:right="14" w:firstLine="4"/>
              <w:jc w:val="both"/>
              <w:rPr>
                <w:lang w:val="es-ES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6675" cy="857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Cuentas y documentos por pagar a corto plazo se integra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9"/>
              <w:gridCol w:w="4261"/>
              <w:gridCol w:w="1187"/>
              <w:gridCol w:w="1253"/>
            </w:tblGrid>
            <w:tr w:rsidR="00BD40B1">
              <w:tc>
                <w:tcPr>
                  <w:tcW w:w="1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21120000000</w:t>
                  </w:r>
                </w:p>
              </w:tc>
              <w:tc>
                <w:tcPr>
                  <w:tcW w:w="426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Proveedores por pagar a corto plazo</w:t>
                  </w:r>
                </w:p>
              </w:tc>
              <w:tc>
                <w:tcPr>
                  <w:tcW w:w="11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$532,019.82</w:t>
                  </w:r>
                </w:p>
              </w:tc>
            </w:tr>
            <w:tr w:rsidR="00BD40B1">
              <w:tc>
                <w:tcPr>
                  <w:tcW w:w="11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21150000000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Transfencias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Otorgadas por Pagar a Corto Plazo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$3,125.00</w:t>
                  </w:r>
                </w:p>
              </w:tc>
            </w:tr>
            <w:tr w:rsidR="00BD40B1">
              <w:tc>
                <w:tcPr>
                  <w:tcW w:w="11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21170000000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Retenciones y Contribuciones por Pagar a Corto Plazo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$10,682,369.57</w:t>
                  </w:r>
                </w:p>
              </w:tc>
            </w:tr>
            <w:tr w:rsidR="00BD40B1">
              <w:tc>
                <w:tcPr>
                  <w:tcW w:w="11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21190000000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Otras Cuentas por Pagar a Corto Plazo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$601,430.23</w:t>
                  </w:r>
                </w:p>
              </w:tc>
            </w:tr>
            <w:tr w:rsidR="00BD40B1">
              <w:tc>
                <w:tcPr>
                  <w:tcW w:w="11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21191000000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ADEFAS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$601,430.23</w:t>
                  </w:r>
                </w:p>
              </w:tc>
            </w:tr>
            <w:tr w:rsidR="00BD40B1">
              <w:tc>
                <w:tcPr>
                  <w:tcW w:w="11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21300000000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Porcion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Corto Plazo de la Deuda Pública a Largo Plazo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$856,575.98</w:t>
                  </w:r>
                </w:p>
              </w:tc>
            </w:tr>
          </w:tbl>
          <w:p w:rsidR="00BD40B1" w:rsidRDefault="00BD40B1" w:rsidP="00BD40B1">
            <w:pPr>
              <w:tabs>
                <w:tab w:val="left" w:pos="720"/>
              </w:tabs>
              <w:spacing w:after="80" w:line="203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0B1" w:rsidRDefault="00BD40B1" w:rsidP="00BD40B1">
            <w:pPr>
              <w:spacing w:after="131"/>
              <w:ind w:left="711" w:right="14" w:hanging="346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</w:rPr>
              <w:t>Retenciones y Contribuciones por Pagar a Corto Plazo</w:t>
            </w:r>
            <w:r>
              <w:rPr>
                <w:lang w:val="es-ES"/>
              </w:rPr>
              <w:t xml:space="preserve">, se contemplan las retenciones de </w:t>
            </w:r>
            <w:proofErr w:type="gramStart"/>
            <w:r>
              <w:rPr>
                <w:lang w:val="es-ES"/>
              </w:rPr>
              <w:t>ISR,  5</w:t>
            </w:r>
            <w:proofErr w:type="gramEnd"/>
            <w:r>
              <w:rPr>
                <w:lang w:val="es-ES"/>
              </w:rPr>
              <w:t>% al Millar, IMSS, 2% PARA EL FONDO DE REACTIVACION ECONOMICA, RETENCIONES SINDICALES y pensión alimenticia.</w:t>
            </w:r>
          </w:p>
          <w:p w:rsidR="00BD40B1" w:rsidRDefault="00BD40B1" w:rsidP="00BD40B1">
            <w:pPr>
              <w:spacing w:after="131"/>
              <w:ind w:left="720" w:right="14" w:hanging="360"/>
              <w:jc w:val="both"/>
            </w:pPr>
            <w:r>
              <w:rPr>
                <w:rFonts w:ascii="Symbol" w:hAnsi="Symbol" w:cs="Symbol"/>
              </w:rPr>
              <w:t>·</w:t>
            </w:r>
            <w:r>
              <w:rPr>
                <w:rFonts w:ascii="Symbol" w:hAnsi="Symbol" w:cs="Symbol"/>
              </w:rPr>
              <w:tab/>
            </w:r>
            <w:r>
              <w:t>PASIVO NO CIRCULANTE</w:t>
            </w:r>
          </w:p>
          <w:p w:rsidR="00BD40B1" w:rsidRDefault="00BD40B1" w:rsidP="00BD40B1">
            <w:pPr>
              <w:spacing w:after="131"/>
              <w:ind w:left="720" w:right="14"/>
              <w:jc w:val="both"/>
            </w:pPr>
            <w:r>
              <w:t xml:space="preserve">En este rubro solo se cuenta con una Deuda a Largo Plazo con un monto al 30 de </w:t>
            </w:r>
            <w:proofErr w:type="gramStart"/>
            <w:r>
              <w:t>Junio</w:t>
            </w:r>
            <w:proofErr w:type="gramEnd"/>
            <w:r>
              <w:t xml:space="preserve"> de 2021 de:</w:t>
            </w:r>
          </w:p>
          <w:p w:rsidR="00BD40B1" w:rsidRDefault="00BD40B1" w:rsidP="00BD40B1">
            <w:pPr>
              <w:spacing w:after="131"/>
              <w:ind w:left="720" w:right="14"/>
              <w:jc w:val="both"/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4904"/>
              <w:gridCol w:w="1256"/>
              <w:gridCol w:w="1317"/>
            </w:tblGrid>
            <w:tr w:rsidR="00BD40B1">
              <w:tc>
                <w:tcPr>
                  <w:tcW w:w="1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22330000000</w:t>
                  </w:r>
                </w:p>
              </w:tc>
              <w:tc>
                <w:tcPr>
                  <w:tcW w:w="51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Prestamos de la Deuda Pública Interna por Pagar a Largo Plazo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$13,204,083.66</w:t>
                  </w:r>
                </w:p>
              </w:tc>
            </w:tr>
          </w:tbl>
          <w:p w:rsidR="00BD40B1" w:rsidRDefault="00BD40B1" w:rsidP="00BD40B1">
            <w:pPr>
              <w:spacing w:after="131"/>
              <w:ind w:left="720" w:right="14"/>
              <w:jc w:val="both"/>
            </w:pPr>
          </w:p>
          <w:p w:rsidR="00BD40B1" w:rsidRDefault="00BD40B1" w:rsidP="00BD40B1">
            <w:pPr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  <w:tab/>
              <w:t>Notas al Estado de Actividades</w:t>
            </w:r>
          </w:p>
          <w:p w:rsidR="00BD40B1" w:rsidRDefault="00BD40B1" w:rsidP="00BD40B1">
            <w:pPr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Ingresos de Gestión</w:t>
            </w:r>
          </w:p>
          <w:p w:rsidR="00BD40B1" w:rsidRDefault="00BD40B1" w:rsidP="00BD40B1">
            <w:pPr>
              <w:tabs>
                <w:tab w:val="left" w:pos="720"/>
              </w:tabs>
              <w:spacing w:after="30" w:line="22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1"/>
              <w:gridCol w:w="5170"/>
              <w:gridCol w:w="1031"/>
              <w:gridCol w:w="1224"/>
            </w:tblGrid>
            <w:tr w:rsidR="00BD40B1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41000000000</w:t>
                  </w:r>
                </w:p>
              </w:tc>
              <w:tc>
                <w:tcPr>
                  <w:tcW w:w="57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INGRESOS DE GESTION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$59,089,908.44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41101000000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IMPUESTOS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$4,985,440.12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41111100000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IMPUESTOS SOBRE LOS INGRESOS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$1,657.00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41121200000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IMPUESTOS SOBRE EL PATRIMONIO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$4,942,132.34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41171700000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ACCESORIOS DE LOS IMPUESTOS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$41,650.78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41303000000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CONTRIBUCIONES DE MEJORAS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$723,249.00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41313100000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CONTRIBUCIÓN DE MEJORAS POR OBRAS PÚBLICAS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$723,249.00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41404000000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DERECHOS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$9,400,324.83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41414100000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DERECHOS POR EL USO, GOCE, APROVECHAMIENTO O EXPLOTACIÓN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$642,524.90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41434300000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DERECHOS POR PRESTACIÓN DE SERVICIOS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$8,670,634.72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41444400000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OTROS DERECHOS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$2,600.00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41454500000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ACCESORIOS DE LOS DERECHOS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$84,565.21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41505000000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PRODUCTOS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$211,023.57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41515100000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PRODUCTOS DE TIPO CORRIENTE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$211,023.57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41606000000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APROVECHAMIENTOS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$198,919.72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41616100000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APROVECHAMIENTOS DE TIPO CORRIENTE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$4,800.00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41636300000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OTROS APROVECHAMIENTOS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$194,119.72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41808000000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PARTICIPACIONES Y APORTACIONES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$43,570,951.20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41818100000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  PARTICIPACIONES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$26,190,945.38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41818111000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   Federales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$26,016,761.58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41818112000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   Estatales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$174,183.80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41828200000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  APORTACIONES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$13,380,005.82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41828211000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   Del fondo de infraestructura social municipal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$6,564,177.35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41828213000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   Del fondo para el fortalecimiento municipal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$6,815,828.47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41838300000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  CONVENIOS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ES"/>
                    </w:rPr>
                    <w:t>$4,000,000.00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41838312000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    Derivados del gobierno estatal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$4,000,000.00</w:t>
                  </w:r>
                </w:p>
              </w:tc>
            </w:tr>
          </w:tbl>
          <w:p w:rsidR="00BD40B1" w:rsidRDefault="00BD40B1" w:rsidP="00BD40B1">
            <w:pPr>
              <w:tabs>
                <w:tab w:val="left" w:pos="720"/>
              </w:tabs>
              <w:spacing w:after="30" w:line="224" w:lineRule="exact"/>
              <w:ind w:left="720" w:hanging="431"/>
              <w:jc w:val="both"/>
              <w:rPr>
                <w:rFonts w:ascii="Arial" w:hAnsi="Arial" w:cs="Arial"/>
                <w:color w:val="0000F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40B1" w:rsidRDefault="00BD40B1" w:rsidP="00BD40B1">
            <w:pPr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y Otras Pérdidas: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6196"/>
              <w:gridCol w:w="1226"/>
            </w:tblGrid>
            <w:tr w:rsidR="00BD40B1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lastRenderedPageBreak/>
                    <w:t>50000000000</w:t>
                  </w:r>
                </w:p>
              </w:tc>
              <w:tc>
                <w:tcPr>
                  <w:tcW w:w="68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GASTOS Y OTRAS PERDIDAS</w:t>
                  </w: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$33,766,922.96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51000000000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GASTOS DE FUNCIONAMIENTO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$31,426,067.95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51100000000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Servicios Personales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$16,600,078.71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51200000000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Materiales y Suministros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$7,941,787.23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51300000000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Servicios Generales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$6,884,202.01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52000000000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TRANSFERENCIAS, ASIGNACIONES, SUBSIDIOS Y OTRAS AYUDAS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$1,935,659.84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52400000000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Ayudas Sociales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$580,072.40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52500000000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Pensiones y Jubilaciones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$1,355,587.44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54000000000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 xml:space="preserve"> INTERESES, COMISIONES Y OTROS GASTOS DE LA DEUDA PUBLICA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ES"/>
                    </w:rPr>
                    <w:t>$405,195.17</w:t>
                  </w:r>
                </w:p>
              </w:tc>
            </w:tr>
            <w:tr w:rsidR="00BD40B1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54100000000</w:t>
                  </w:r>
                </w:p>
              </w:tc>
              <w:tc>
                <w:tcPr>
                  <w:tcW w:w="6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Intereses de la Deuda Pública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D40B1" w:rsidRDefault="00BD40B1" w:rsidP="00BD40B1">
                  <w:pPr>
                    <w:spacing w:line="252" w:lineRule="auto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$405,195.17</w:t>
                  </w:r>
                </w:p>
              </w:tc>
            </w:tr>
          </w:tbl>
          <w:p w:rsidR="00BD40B1" w:rsidRDefault="00BD40B1" w:rsidP="00BD40B1">
            <w:pPr>
              <w:tabs>
                <w:tab w:val="left" w:pos="720"/>
              </w:tabs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/>
              </w:rPr>
              <w:tab/>
              <w:t>Notas al Estado de Variación en la Hacienda Pública</w:t>
            </w:r>
          </w:p>
          <w:p w:rsidR="00BD40B1" w:rsidRDefault="00BD40B1" w:rsidP="00BD40B1">
            <w:pPr>
              <w:tabs>
                <w:tab w:val="left" w:pos="720"/>
              </w:tabs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30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Junio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 cuenta con un ahorro de 25,322.98 miles de pesos.</w:t>
            </w:r>
          </w:p>
          <w:p w:rsidR="00BD40B1" w:rsidRDefault="00BD40B1" w:rsidP="00BD40B1">
            <w:pPr>
              <w:rPr>
                <w:rFonts w:ascii="Arial" w:hAnsi="Arial" w:cs="Arial"/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BD40B1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425DF0" w:rsidRPr="00EB7BF7" w:rsidRDefault="00BD40B1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BD40B1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1F0913" w:rsidRPr="00EB7BF7" w:rsidRDefault="00BD40B1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BD40B1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ASEJ2021-14-16-02-2022-1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5974A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974A4"/>
    <w:rsid w:val="005B33F8"/>
    <w:rsid w:val="00721735"/>
    <w:rsid w:val="007326BD"/>
    <w:rsid w:val="007E4F17"/>
    <w:rsid w:val="00806603"/>
    <w:rsid w:val="00942B91"/>
    <w:rsid w:val="00A45E83"/>
    <w:rsid w:val="00B157EC"/>
    <w:rsid w:val="00B35761"/>
    <w:rsid w:val="00BA7910"/>
    <w:rsid w:val="00BD40B1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D40B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BD40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1776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7</cp:revision>
  <cp:lastPrinted>2022-02-16T17:45:00Z</cp:lastPrinted>
  <dcterms:created xsi:type="dcterms:W3CDTF">2020-05-27T16:02:00Z</dcterms:created>
  <dcterms:modified xsi:type="dcterms:W3CDTF">2022-02-16T17:58:00Z</dcterms:modified>
</cp:coreProperties>
</file>