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0E793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IXTLAHUACÁN DEL RÍO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0E793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32"/>
                <w:szCs w:val="32"/>
                <w:lang w:val="es-ES" w:eastAsia="es-MX"/>
              </w:rPr>
            </w:pPr>
            <w:bookmarkStart w:id="2" w:name="cuerpo"/>
            <w:bookmarkEnd w:id="2"/>
            <w:r>
              <w:rPr>
                <w:rFonts w:cs="Calibri"/>
                <w:sz w:val="32"/>
                <w:szCs w:val="32"/>
                <w:lang w:val="es-ES" w:eastAsia="es-MX"/>
              </w:rPr>
              <w:t>NOTAS A LOS ESTADOS FINANCIEROS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2"/>
                <w:szCs w:val="32"/>
                <w:lang w:val="es-ES" w:eastAsia="es-MX"/>
              </w:rPr>
              <w:t>AL 31 DE DICIEMBRE DE 2022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2"/>
                <w:szCs w:val="32"/>
                <w:lang w:val="es-ES" w:eastAsia="es-MX"/>
              </w:rPr>
              <w:t>DEL MUNICIPIO DE IXTLAHUACAN DEL RIO, JALISCO.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MX"/>
              </w:rPr>
              <w:t>Notas de Desglose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0"/>
                <w:szCs w:val="30"/>
                <w:lang w:val="es-ES" w:eastAsia="es-MX"/>
              </w:rPr>
              <w:t>l. NOTAS AL ESTADO DE SITUACIÓN FINANCIERA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0"/>
                <w:szCs w:val="30"/>
                <w:lang w:val="es-ES" w:eastAsia="es-MX"/>
              </w:rPr>
              <w:t>ACTIVO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&gt; Efectivo y Equivalentes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85725" cy="85725"/>
                  <wp:effectExtent l="0" t="0" r="9525" b="9525"/>
                  <wp:docPr id="2126267019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Al 31 de Diciembre el saldo de efectivo en caja refleja un monto de 30.44 miles de pesos, en bancos se cuenta con 18 cuentas con un saldo de 105.99 miles de pesos.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 </w:t>
            </w:r>
            <w:r>
              <w:rPr>
                <w:rFonts w:cs="Calibri"/>
                <w:color w:val="000000"/>
                <w:lang w:val="es-ES" w:eastAsia="es-MX"/>
              </w:rPr>
              <w:t>▪</w:t>
            </w:r>
            <w:r>
              <w:rPr>
                <w:rFonts w:ascii="Times New Roman" w:hAnsi="Times New Roman"/>
                <w:color w:val="000000"/>
                <w:lang w:val="es-ES"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 xml:space="preserve">Derechos a recibir efectivo o equivalentes 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14300" cy="114300"/>
                  <wp:effectExtent l="0" t="0" r="0" b="0"/>
                  <wp:docPr id="193424400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Este rubro se integra como sigue: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2130" cy="3291205"/>
                  <wp:effectExtent l="0" t="0" r="7620" b="4445"/>
                  <wp:docPr id="31922448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29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Derechos a recibir Efectivo y Equivalentes y Bienes o Servicios a Recibir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Deudores Diversos por cobrar a corto plazo son por un monto de 148.78 miles de pesos, en el caso de los ingresos por recuperar a corto plazo con un monto de 364.85 miles de pesos, se refiere por la retención por el fideicomiso a raíz del crédito con que cuenta el Municipio con Banobras,  en el rubro de prestamos a corto plazo con un monto de 274.00 miles de pesos referente a prestamos al personal de este H. Ayuntamiento, en todos los conceptos son con un plazo no mayor a 365 días, se desagrega de la siguiente manera: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5612130" cy="1341120"/>
                  <wp:effectExtent l="0" t="0" r="7620" b="0"/>
                  <wp:docPr id="123565887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2130" cy="1645285"/>
                  <wp:effectExtent l="0" t="0" r="7620" b="0"/>
                  <wp:docPr id="182544202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Derechos a Recibir Bienes o Servicios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Anticipo a Proveedores por Adquisición de Bienes y Prestación de Servicios a Corto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son por un monto de 1,303.31 miles de pesos: 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2130" cy="3395980"/>
                  <wp:effectExtent l="0" t="0" r="7620" b="0"/>
                  <wp:docPr id="92106478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3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Bienes Muebles, Inmuebles e Intangibles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En el caso de Bienes Muebles con un monto de 18,305.76 miles de pesos y en Activos Intangibles con un monto de 631.78 miles de pesos que se desagregan de la siguiente manera: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5612130" cy="2987040"/>
                  <wp:effectExtent l="0" t="0" r="7620" b="3810"/>
                  <wp:docPr id="158617555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PASIVO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95250" cy="114300"/>
                  <wp:effectExtent l="0" t="0" r="0" b="0"/>
                  <wp:docPr id="17593889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>Cuentas y documentos por pagar a corto plazo se integra de la siguiente manera: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4848225" cy="7629525"/>
                  <wp:effectExtent l="0" t="0" r="9525" b="9525"/>
                  <wp:docPr id="201516568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76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31"/>
              <w:ind w:left="711" w:right="14" w:hanging="346"/>
              <w:jc w:val="both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Dentro del rubro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Retenciones y Contribuciones por Pagar a Corto Plazo</w:t>
            </w:r>
            <w:r>
              <w:rPr>
                <w:rFonts w:cs="Calibri"/>
                <w:lang w:val="es-ES" w:eastAsia="es-MX"/>
              </w:rPr>
              <w:t>, se contemplan las retenciones de ISR,  5% al Millar, IMSS, Subsidio al Empleo, Retenciones Sindicales Pensiones.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31"/>
              <w:ind w:left="720" w:right="14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PASIVO NO CIRCULANTE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En este rubro solo se cuenta con una Deuda a Largo Plazo con un monto al 31 de Diciembre de 2022 de 15,936.81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miles de pesos.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Actividades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Ingresos de Gestión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4924425" cy="3695700"/>
                  <wp:effectExtent l="0" t="0" r="9525" b="0"/>
                  <wp:docPr id="17386117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Gastos y Otras Pérdidas: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4924425" cy="6172200"/>
                  <wp:effectExtent l="0" t="0" r="9525" b="0"/>
                  <wp:docPr id="185122328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3C" w:rsidRDefault="000E793C" w:rsidP="000E79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0E793C" w:rsidRDefault="000E793C" w:rsidP="000E79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Al 31 de Diciembre se cuenta con un ahorro de 24,137.84 miles de pesos.</w:t>
            </w: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ascii="Times New Roman" w:hAnsi="Times New Roman"/>
                <w:lang w:eastAsia="es-MX"/>
              </w:rPr>
            </w:pPr>
          </w:p>
          <w:p w:rsidR="000E793C" w:rsidRDefault="000E793C" w:rsidP="000E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0E793C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425DF0" w:rsidRPr="00EB7BF7" w:rsidRDefault="000E793C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0E793C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1F0913" w:rsidRPr="00EB7BF7" w:rsidRDefault="000E793C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0E793C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ASEJ2022-17-10-07-2023-1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0E793C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jorge sandoval pinto</cp:lastModifiedBy>
  <cp:revision>6</cp:revision>
  <dcterms:created xsi:type="dcterms:W3CDTF">2020-05-27T16:02:00Z</dcterms:created>
  <dcterms:modified xsi:type="dcterms:W3CDTF">2023-07-10T20:55:00Z</dcterms:modified>
</cp:coreProperties>
</file>